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428" w14:textId="77777777" w:rsidR="00286B80" w:rsidRDefault="00F609E5">
      <w:pPr>
        <w:pStyle w:val="Brdtext"/>
        <w:ind w:left="257"/>
        <w:rPr>
          <w:rFonts w:ascii="Times New Roman"/>
          <w:sz w:val="20"/>
        </w:rPr>
      </w:pPr>
      <w:r>
        <w:rPr>
          <w:rFonts w:ascii="Times New Roman"/>
          <w:noProof/>
          <w:sz w:val="20"/>
        </w:rPr>
        <w:drawing>
          <wp:inline distT="0" distB="0" distL="0" distR="0" wp14:anchorId="2BF6AB1D" wp14:editId="310F441D">
            <wp:extent cx="1971675" cy="514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1675" cy="514350"/>
                    </a:xfrm>
                    <a:prstGeom prst="rect">
                      <a:avLst/>
                    </a:prstGeom>
                  </pic:spPr>
                </pic:pic>
              </a:graphicData>
            </a:graphic>
          </wp:inline>
        </w:drawing>
      </w:r>
    </w:p>
    <w:p w14:paraId="22F21705" w14:textId="77777777" w:rsidR="00286B80" w:rsidRDefault="00286B80">
      <w:pPr>
        <w:pStyle w:val="Brdtext"/>
        <w:ind w:left="0"/>
        <w:rPr>
          <w:rFonts w:ascii="Times New Roman"/>
          <w:sz w:val="20"/>
        </w:rPr>
      </w:pPr>
    </w:p>
    <w:p w14:paraId="3C69CF0B" w14:textId="77777777" w:rsidR="00286B80" w:rsidRDefault="00286B80">
      <w:pPr>
        <w:pStyle w:val="Brdtext"/>
        <w:ind w:left="0"/>
        <w:rPr>
          <w:rFonts w:ascii="Times New Roman"/>
          <w:sz w:val="20"/>
        </w:rPr>
      </w:pPr>
    </w:p>
    <w:p w14:paraId="4238A3A0" w14:textId="77777777" w:rsidR="00286B80" w:rsidRDefault="00286B80">
      <w:pPr>
        <w:pStyle w:val="Brdtext"/>
        <w:ind w:left="0"/>
        <w:rPr>
          <w:rFonts w:ascii="Times New Roman"/>
          <w:sz w:val="20"/>
        </w:rPr>
      </w:pPr>
    </w:p>
    <w:p w14:paraId="11EA07AC" w14:textId="77777777" w:rsidR="00286B80" w:rsidRDefault="00286B80">
      <w:pPr>
        <w:pStyle w:val="Brdtext"/>
        <w:ind w:left="0"/>
        <w:rPr>
          <w:rFonts w:ascii="Times New Roman"/>
          <w:sz w:val="20"/>
        </w:rPr>
      </w:pPr>
    </w:p>
    <w:p w14:paraId="5A34FD17" w14:textId="77777777" w:rsidR="00286B80" w:rsidRDefault="00286B80">
      <w:pPr>
        <w:pStyle w:val="Brdtext"/>
        <w:ind w:left="0"/>
        <w:rPr>
          <w:rFonts w:ascii="Times New Roman"/>
          <w:sz w:val="20"/>
        </w:rPr>
      </w:pPr>
    </w:p>
    <w:p w14:paraId="3DDE509E" w14:textId="77777777" w:rsidR="00286B80" w:rsidRDefault="00286B80">
      <w:pPr>
        <w:pStyle w:val="Brdtext"/>
        <w:ind w:left="0"/>
        <w:rPr>
          <w:rFonts w:ascii="Times New Roman"/>
          <w:sz w:val="20"/>
        </w:rPr>
      </w:pPr>
    </w:p>
    <w:p w14:paraId="14C7A181" w14:textId="77777777" w:rsidR="00286B80" w:rsidRDefault="00286B80">
      <w:pPr>
        <w:pStyle w:val="Brdtext"/>
        <w:ind w:left="0"/>
        <w:rPr>
          <w:rFonts w:ascii="Times New Roman"/>
          <w:sz w:val="20"/>
        </w:rPr>
      </w:pPr>
    </w:p>
    <w:p w14:paraId="498B9F1D" w14:textId="77777777" w:rsidR="00286B80" w:rsidRDefault="00286B80">
      <w:pPr>
        <w:pStyle w:val="Brdtext"/>
        <w:ind w:left="0"/>
        <w:rPr>
          <w:rFonts w:ascii="Times New Roman"/>
          <w:sz w:val="20"/>
        </w:rPr>
      </w:pPr>
    </w:p>
    <w:p w14:paraId="0C63FFCB" w14:textId="77777777" w:rsidR="00286B80" w:rsidRDefault="00286B80">
      <w:pPr>
        <w:pStyle w:val="Brdtext"/>
        <w:spacing w:before="5"/>
        <w:ind w:left="0"/>
        <w:rPr>
          <w:rFonts w:ascii="Times New Roman"/>
          <w:sz w:val="16"/>
        </w:rPr>
      </w:pPr>
    </w:p>
    <w:p w14:paraId="7358C391" w14:textId="77777777" w:rsidR="00286B80" w:rsidRDefault="00F609E5">
      <w:pPr>
        <w:spacing w:before="83" w:line="574" w:lineRule="exact"/>
        <w:ind w:left="135"/>
        <w:rPr>
          <w:rFonts w:ascii="Arial" w:hAnsi="Arial"/>
          <w:b/>
          <w:sz w:val="50"/>
        </w:rPr>
      </w:pPr>
      <w:r>
        <w:rPr>
          <w:rFonts w:ascii="Arial" w:hAnsi="Arial"/>
          <w:b/>
          <w:sz w:val="50"/>
        </w:rPr>
        <w:t>Delårsberättelse 2021</w:t>
      </w:r>
    </w:p>
    <w:p w14:paraId="2F53940D" w14:textId="08816F9E" w:rsidR="00286B80" w:rsidRDefault="00892824">
      <w:pPr>
        <w:spacing w:line="321" w:lineRule="exact"/>
        <w:ind w:left="135"/>
        <w:rPr>
          <w:rFonts w:ascii="Arial"/>
          <w:b/>
          <w:sz w:val="28"/>
        </w:rPr>
      </w:pPr>
      <w:r>
        <w:rPr>
          <w:noProof/>
        </w:rPr>
        <mc:AlternateContent>
          <mc:Choice Requires="wps">
            <w:drawing>
              <wp:anchor distT="0" distB="0" distL="0" distR="0" simplePos="0" relativeHeight="251667968" behindDoc="1" locked="0" layoutInCell="1" allowOverlap="1" wp14:anchorId="31B4D870" wp14:editId="00F31536">
                <wp:simplePos x="0" y="0"/>
                <wp:positionH relativeFrom="page">
                  <wp:posOffset>880745</wp:posOffset>
                </wp:positionH>
                <wp:positionV relativeFrom="paragraph">
                  <wp:posOffset>260985</wp:posOffset>
                </wp:positionV>
                <wp:extent cx="579755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D29F" id="Freeform 2" o:spid="_x0000_s1026" style="position:absolute;margin-left:69.35pt;margin-top:20.55pt;width:456.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3OpQIAAKYFAAAOAAAAZHJzL2Uyb0RvYy54bWysVG1v0zAQ/o7Ef7D8EbTlZS1dq6UTbBQh&#10;DZi08gNc22kiHJ+x3abbr+fsJF1W4AviS3TOnZ977rnzXV0fGkX20roadEGz85QSqTmIWm8L+n29&#10;OrukxHmmBVOgZUEfpaPXy9evrlqzkDlUoIS0BEG0W7SmoJX3ZpEkjleyYe4cjNToLME2zOPRbhNh&#10;WYvojUryNH2XtGCFscClc/j3tnPSZcQvS8n9t7J00hNVUOTm49fG7yZ8k+UVW2wtM1XNexrsH1g0&#10;rNaY9Ah1yzwjO1v/BtXU3IKD0p9zaBIoy5rLWANWk6Un1TxUzMhYC4rjzFEm9/9g+df9vSW1wN5N&#10;KNGswR6trJRBcZIHeVrjFhj1YO5tKNCZO+A/HDqSF55wcBhDNu0XEIjCdh6iJIfSNuEmFksOUfnH&#10;o/Ly4AnHn9PZfDadYoM4+rJ8FhuTsMVwl++c/yQh4rD9nfNd3wRaUXXRU18jRNkobOHbM5KS7OJy&#10;Fj99n49h2RD2JiHrlLRknl0Mw3AMyoegDiudZn8GuxjiAlg+AsMCtgNFVg2s+UH3tNEiLDyUNApl&#10;wAWB1khuUAgRMCiU+JdYzH0a293pU1h8AaezbynB2d90mhjmA7OQIpikLWjUIvxoYC/XEF3+pHWY&#10;5Nmr9DgqXh+z6tx4IyTAuemMmDRwHbVWw6pWKvZW6UAly7N5HsVxoGoRvIGOs9vNjbJkz/BZT1aX&#10;2YebUA2ivQizsNMiolWSiY+97VmtOhvjFYobBznMbjfsGxCPOMcWumWByw2NCuwTJS0uioK6nztm&#10;JSXqs8aXOM8mk7BZ4mEyneV4sGPPZuxhmiNUQT3FzgfzxnfbaGdsva0wUxbL1fAe309Zh0GP/DpW&#10;/QGXQay2X1xh24zPMep5vS5/AQAA//8DAFBLAwQUAAYACAAAACEAoLonlN4AAAAKAQAADwAAAGRy&#10;cy9kb3ducmV2LnhtbEyPzU7DMBCE70i8g7VI3Kgdyk8V4lQUiQsHBG2FxM2Jt0mEvQ6xm4a3Z3OC&#10;48x+mp0p1pN3YsQhdoE0ZAsFAqkOtqNGw373fLUCEZMha1wg1PCDEdbl+VlhchtO9I7jNjWCQyjm&#10;RkObUp9LGesWvYmL0CPx7RAGbxLLoZF2MCcO905eK3UnvemIP7Smx6cW66/t0Wt4PUT1ths3+FGb&#10;7830UrnPfci0vryYHh9AJJzSHwxzfa4OJXeqwpFsFI71cnXPqIabLAMxA+o2Y6eanSXIspD/J5S/&#10;AAAA//8DAFBLAQItABQABgAIAAAAIQC2gziS/gAAAOEBAAATAAAAAAAAAAAAAAAAAAAAAABbQ29u&#10;dGVudF9UeXBlc10ueG1sUEsBAi0AFAAGAAgAAAAhADj9If/WAAAAlAEAAAsAAAAAAAAAAAAAAAAA&#10;LwEAAF9yZWxzLy5yZWxzUEsBAi0AFAAGAAgAAAAhALGoDc6lAgAApgUAAA4AAAAAAAAAAAAAAAAA&#10;LgIAAGRycy9lMm9Eb2MueG1sUEsBAi0AFAAGAAgAAAAhAKC6J5TeAAAACgEAAA8AAAAAAAAAAAAA&#10;AAAA/wQAAGRycy9kb3ducmV2LnhtbFBLBQYAAAAABAAEAPMAAAAKBgAAAAA=&#10;" path="m,l9130,e" filled="f" strokecolor="#4f81bc" strokeweight=".96pt">
                <v:path arrowok="t" o:connecttype="custom" o:connectlocs="0,0;5797550,0" o:connectangles="0,0"/>
                <w10:wrap type="topAndBottom" anchorx="page"/>
              </v:shape>
            </w:pict>
          </mc:Fallback>
        </mc:AlternateContent>
      </w:r>
      <w:r w:rsidR="00F609E5">
        <w:rPr>
          <w:rFonts w:ascii="Arial"/>
          <w:b/>
          <w:sz w:val="28"/>
        </w:rPr>
        <w:t>januari-augusti</w:t>
      </w:r>
    </w:p>
    <w:p w14:paraId="346392A9" w14:textId="77777777" w:rsidR="00286B80" w:rsidRDefault="00286B80">
      <w:pPr>
        <w:pStyle w:val="Brdtext"/>
        <w:spacing w:before="8"/>
        <w:ind w:left="0"/>
        <w:rPr>
          <w:rFonts w:ascii="Arial"/>
          <w:b/>
          <w:sz w:val="23"/>
        </w:rPr>
      </w:pPr>
    </w:p>
    <w:p w14:paraId="6AFE325C" w14:textId="77777777" w:rsidR="00286B80" w:rsidRDefault="00F609E5">
      <w:pPr>
        <w:ind w:left="135"/>
        <w:rPr>
          <w:rFonts w:ascii="Arial" w:hAnsi="Arial"/>
          <w:sz w:val="44"/>
        </w:rPr>
      </w:pPr>
      <w:r>
        <w:rPr>
          <w:rFonts w:ascii="Arial" w:hAnsi="Arial"/>
          <w:sz w:val="44"/>
        </w:rPr>
        <w:t>Kommunövergripande</w:t>
      </w:r>
    </w:p>
    <w:p w14:paraId="57D7F35F" w14:textId="77777777" w:rsidR="00286B80" w:rsidRDefault="00286B80">
      <w:pPr>
        <w:rPr>
          <w:rFonts w:ascii="Arial" w:hAnsi="Arial"/>
          <w:sz w:val="44"/>
        </w:rPr>
      </w:pPr>
    </w:p>
    <w:p w14:paraId="26F7AE94" w14:textId="77777777" w:rsidR="00A64850" w:rsidRDefault="00A64850">
      <w:pPr>
        <w:rPr>
          <w:rFonts w:ascii="Arial" w:hAnsi="Arial"/>
          <w:sz w:val="44"/>
        </w:rPr>
      </w:pPr>
    </w:p>
    <w:p w14:paraId="6ACA8F0C" w14:textId="77777777" w:rsidR="00A64850" w:rsidRDefault="00A64850">
      <w:pPr>
        <w:rPr>
          <w:rFonts w:ascii="Arial" w:hAnsi="Arial"/>
          <w:sz w:val="44"/>
        </w:rPr>
      </w:pPr>
    </w:p>
    <w:p w14:paraId="32ECDC96" w14:textId="77777777" w:rsidR="00A64850" w:rsidRDefault="00A64850">
      <w:pPr>
        <w:rPr>
          <w:rFonts w:ascii="Arial" w:hAnsi="Arial"/>
          <w:sz w:val="44"/>
        </w:rPr>
      </w:pPr>
    </w:p>
    <w:p w14:paraId="32F15861" w14:textId="77777777" w:rsidR="00A64850" w:rsidRDefault="00A64850">
      <w:pPr>
        <w:rPr>
          <w:rFonts w:ascii="Arial" w:hAnsi="Arial"/>
          <w:sz w:val="44"/>
        </w:rPr>
      </w:pPr>
    </w:p>
    <w:p w14:paraId="0718CD32" w14:textId="55115B33" w:rsidR="00A64850" w:rsidRDefault="00A64850">
      <w:pPr>
        <w:rPr>
          <w:rFonts w:ascii="Arial" w:hAnsi="Arial"/>
          <w:sz w:val="24"/>
          <w:szCs w:val="24"/>
        </w:rPr>
      </w:pPr>
      <w:r w:rsidRPr="00A64850">
        <w:rPr>
          <w:rFonts w:ascii="Arial" w:hAnsi="Arial"/>
          <w:sz w:val="24"/>
          <w:szCs w:val="24"/>
        </w:rPr>
        <w:t xml:space="preserve">Beslutad: </w:t>
      </w:r>
      <w:r>
        <w:rPr>
          <w:rFonts w:ascii="Arial" w:hAnsi="Arial"/>
          <w:sz w:val="24"/>
          <w:szCs w:val="24"/>
        </w:rPr>
        <w:tab/>
        <w:t xml:space="preserve">Ks  </w:t>
      </w:r>
      <w:r w:rsidR="009D230D">
        <w:rPr>
          <w:rFonts w:ascii="Arial" w:hAnsi="Arial"/>
          <w:sz w:val="24"/>
          <w:szCs w:val="24"/>
        </w:rPr>
        <w:t>2021-10-11</w:t>
      </w:r>
      <w:r>
        <w:rPr>
          <w:rFonts w:ascii="Arial" w:hAnsi="Arial"/>
          <w:sz w:val="24"/>
          <w:szCs w:val="24"/>
        </w:rPr>
        <w:tab/>
        <w:t xml:space="preserve">        § 163   </w:t>
      </w:r>
    </w:p>
    <w:p w14:paraId="34DEF2E0" w14:textId="460CD725" w:rsidR="00A64850" w:rsidRPr="00A64850" w:rsidRDefault="00A64850">
      <w:pPr>
        <w:rPr>
          <w:rFonts w:ascii="Arial" w:hAnsi="Arial"/>
          <w:sz w:val="24"/>
          <w:szCs w:val="24"/>
        </w:rPr>
        <w:sectPr w:rsidR="00A64850" w:rsidRPr="00A64850">
          <w:headerReference w:type="even" r:id="rId8"/>
          <w:headerReference w:type="default" r:id="rId9"/>
          <w:footerReference w:type="even" r:id="rId10"/>
          <w:footerReference w:type="default" r:id="rId11"/>
          <w:headerReference w:type="first" r:id="rId12"/>
          <w:footerReference w:type="first" r:id="rId13"/>
          <w:type w:val="continuous"/>
          <w:pgSz w:w="11910" w:h="16840"/>
          <w:pgMar w:top="800" w:right="760" w:bottom="280" w:left="1280" w:header="720" w:footer="720" w:gutter="0"/>
          <w:cols w:space="720"/>
        </w:sectPr>
      </w:pPr>
      <w:r>
        <w:rPr>
          <w:rFonts w:ascii="Arial" w:hAnsi="Arial"/>
          <w:sz w:val="24"/>
          <w:szCs w:val="24"/>
        </w:rPr>
        <w:tab/>
        <w:t xml:space="preserve">    </w:t>
      </w:r>
      <w:r>
        <w:rPr>
          <w:rFonts w:ascii="Arial" w:hAnsi="Arial"/>
          <w:sz w:val="24"/>
          <w:szCs w:val="24"/>
        </w:rPr>
        <w:tab/>
        <w:t xml:space="preserve">KF </w:t>
      </w:r>
      <w:r w:rsidR="009D230D">
        <w:rPr>
          <w:rFonts w:ascii="Arial" w:hAnsi="Arial"/>
          <w:sz w:val="24"/>
          <w:szCs w:val="24"/>
        </w:rPr>
        <w:t xml:space="preserve"> 20</w:t>
      </w:r>
      <w:r>
        <w:rPr>
          <w:rFonts w:ascii="Arial" w:hAnsi="Arial"/>
          <w:sz w:val="24"/>
          <w:szCs w:val="24"/>
        </w:rPr>
        <w:t>2</w:t>
      </w:r>
      <w:r w:rsidR="009D230D">
        <w:rPr>
          <w:rFonts w:ascii="Arial" w:hAnsi="Arial"/>
          <w:sz w:val="24"/>
          <w:szCs w:val="24"/>
        </w:rPr>
        <w:t>1-</w:t>
      </w:r>
      <w:r>
        <w:rPr>
          <w:rFonts w:ascii="Arial" w:hAnsi="Arial"/>
          <w:sz w:val="24"/>
          <w:szCs w:val="24"/>
        </w:rPr>
        <w:t>11</w:t>
      </w:r>
      <w:r w:rsidR="009D230D">
        <w:rPr>
          <w:rFonts w:ascii="Arial" w:hAnsi="Arial"/>
          <w:sz w:val="24"/>
          <w:szCs w:val="24"/>
        </w:rPr>
        <w:t>-</w:t>
      </w:r>
      <w:r>
        <w:rPr>
          <w:rFonts w:ascii="Arial" w:hAnsi="Arial"/>
          <w:sz w:val="24"/>
          <w:szCs w:val="24"/>
        </w:rPr>
        <w:t xml:space="preserve">25 </w:t>
      </w:r>
      <w:r w:rsidR="009D230D">
        <w:rPr>
          <w:rFonts w:ascii="Arial" w:hAnsi="Arial"/>
          <w:sz w:val="24"/>
          <w:szCs w:val="24"/>
        </w:rPr>
        <w:tab/>
        <w:t xml:space="preserve">        </w:t>
      </w:r>
      <w:r>
        <w:rPr>
          <w:rFonts w:ascii="Arial" w:hAnsi="Arial"/>
          <w:sz w:val="24"/>
          <w:szCs w:val="24"/>
        </w:rPr>
        <w:t>§ 105</w:t>
      </w:r>
    </w:p>
    <w:p w14:paraId="6818542A" w14:textId="77777777" w:rsidR="00286B80" w:rsidRDefault="00F609E5">
      <w:pPr>
        <w:spacing w:before="76"/>
        <w:ind w:left="135"/>
        <w:rPr>
          <w:rFonts w:ascii="Arial" w:hAnsi="Arial"/>
          <w:b/>
          <w:sz w:val="32"/>
        </w:rPr>
      </w:pPr>
      <w:r>
        <w:rPr>
          <w:rFonts w:ascii="Arial" w:hAnsi="Arial"/>
          <w:b/>
          <w:sz w:val="32"/>
        </w:rPr>
        <w:lastRenderedPageBreak/>
        <w:t>Innehållsförteckning</w:t>
      </w:r>
    </w:p>
    <w:sdt>
      <w:sdtPr>
        <w:rPr>
          <w:b w:val="0"/>
          <w:bCs w:val="0"/>
          <w:sz w:val="22"/>
          <w:szCs w:val="22"/>
        </w:rPr>
        <w:id w:val="657811058"/>
        <w:docPartObj>
          <w:docPartGallery w:val="Table of Contents"/>
          <w:docPartUnique/>
        </w:docPartObj>
      </w:sdtPr>
      <w:sdtEndPr/>
      <w:sdtContent>
        <w:p w14:paraId="0861B277" w14:textId="77777777" w:rsidR="00286B80" w:rsidRDefault="00517FB5">
          <w:pPr>
            <w:pStyle w:val="Innehll1"/>
            <w:numPr>
              <w:ilvl w:val="0"/>
              <w:numId w:val="16"/>
            </w:numPr>
            <w:tabs>
              <w:tab w:val="left" w:pos="469"/>
              <w:tab w:val="left" w:pos="470"/>
              <w:tab w:val="right" w:leader="dot" w:pos="9207"/>
            </w:tabs>
            <w:spacing w:before="174"/>
            <w:ind w:hanging="335"/>
          </w:pPr>
          <w:hyperlink w:anchor="_bookmark0" w:history="1">
            <w:r w:rsidR="00F609E5">
              <w:t>Inledning</w:t>
            </w:r>
            <w:r w:rsidR="00F609E5">
              <w:tab/>
              <w:t>3</w:t>
            </w:r>
          </w:hyperlink>
        </w:p>
        <w:p w14:paraId="27084597" w14:textId="77777777" w:rsidR="00286B80" w:rsidRDefault="00517FB5">
          <w:pPr>
            <w:pStyle w:val="Innehll1"/>
            <w:numPr>
              <w:ilvl w:val="0"/>
              <w:numId w:val="16"/>
            </w:numPr>
            <w:tabs>
              <w:tab w:val="left" w:pos="469"/>
              <w:tab w:val="left" w:pos="470"/>
              <w:tab w:val="right" w:leader="dot" w:pos="9207"/>
            </w:tabs>
            <w:spacing w:before="141"/>
            <w:ind w:hanging="335"/>
          </w:pPr>
          <w:hyperlink w:anchor="_bookmark1" w:history="1">
            <w:r w:rsidR="00F609E5">
              <w:t>Förvaltningsberättelse</w:t>
            </w:r>
            <w:r w:rsidR="00F609E5">
              <w:tab/>
              <w:t>4</w:t>
            </w:r>
          </w:hyperlink>
        </w:p>
        <w:p w14:paraId="03627AD7" w14:textId="77777777" w:rsidR="00286B80" w:rsidRDefault="00517FB5">
          <w:pPr>
            <w:pStyle w:val="Innehll2"/>
            <w:numPr>
              <w:ilvl w:val="1"/>
              <w:numId w:val="16"/>
            </w:numPr>
            <w:tabs>
              <w:tab w:val="left" w:pos="1268"/>
              <w:tab w:val="left" w:pos="1269"/>
              <w:tab w:val="right" w:leader="dot" w:pos="9208"/>
            </w:tabs>
            <w:spacing w:before="141"/>
          </w:pPr>
          <w:hyperlink w:anchor="_bookmark2" w:history="1">
            <w:r w:rsidR="00F609E5">
              <w:t>Översikt över</w:t>
            </w:r>
            <w:r w:rsidR="00F609E5">
              <w:rPr>
                <w:spacing w:val="-1"/>
              </w:rPr>
              <w:t xml:space="preserve"> </w:t>
            </w:r>
            <w:r w:rsidR="00F609E5">
              <w:t>verksamhetens</w:t>
            </w:r>
            <w:r w:rsidR="00F609E5">
              <w:rPr>
                <w:spacing w:val="1"/>
              </w:rPr>
              <w:t xml:space="preserve"> </w:t>
            </w:r>
            <w:r w:rsidR="00F609E5">
              <w:t>utveckling</w:t>
            </w:r>
            <w:r w:rsidR="00F609E5">
              <w:tab/>
              <w:t>4</w:t>
            </w:r>
          </w:hyperlink>
        </w:p>
        <w:p w14:paraId="740F3A6E" w14:textId="77777777" w:rsidR="00286B80" w:rsidRDefault="00517FB5">
          <w:pPr>
            <w:pStyle w:val="Innehll2"/>
            <w:numPr>
              <w:ilvl w:val="1"/>
              <w:numId w:val="16"/>
            </w:numPr>
            <w:tabs>
              <w:tab w:val="left" w:pos="1268"/>
              <w:tab w:val="left" w:pos="1269"/>
              <w:tab w:val="right" w:leader="dot" w:pos="9208"/>
            </w:tabs>
          </w:pPr>
          <w:hyperlink w:anchor="_bookmark3" w:history="1">
            <w:r w:rsidR="00F609E5">
              <w:t>Händelser av</w:t>
            </w:r>
            <w:r w:rsidR="00F609E5">
              <w:rPr>
                <w:spacing w:val="-1"/>
              </w:rPr>
              <w:t xml:space="preserve"> </w:t>
            </w:r>
            <w:r w:rsidR="00F609E5">
              <w:t>väsentlig</w:t>
            </w:r>
            <w:r w:rsidR="00F609E5">
              <w:rPr>
                <w:spacing w:val="-1"/>
              </w:rPr>
              <w:t xml:space="preserve"> </w:t>
            </w:r>
            <w:r w:rsidR="00F609E5">
              <w:t>betydelse</w:t>
            </w:r>
            <w:r w:rsidR="00F609E5">
              <w:tab/>
              <w:t>11</w:t>
            </w:r>
          </w:hyperlink>
        </w:p>
        <w:p w14:paraId="0741943C" w14:textId="77777777" w:rsidR="00286B80" w:rsidRDefault="00517FB5">
          <w:pPr>
            <w:pStyle w:val="Innehll2"/>
            <w:numPr>
              <w:ilvl w:val="1"/>
              <w:numId w:val="16"/>
            </w:numPr>
            <w:tabs>
              <w:tab w:val="left" w:pos="1268"/>
              <w:tab w:val="left" w:pos="1269"/>
              <w:tab w:val="right" w:leader="dot" w:pos="9208"/>
            </w:tabs>
            <w:spacing w:before="137"/>
          </w:pPr>
          <w:hyperlink w:anchor="_bookmark4" w:history="1">
            <w:r w:rsidR="00F609E5">
              <w:t>Viktiga förhållanden för resultat</w:t>
            </w:r>
            <w:r w:rsidR="00F609E5">
              <w:rPr>
                <w:spacing w:val="-7"/>
              </w:rPr>
              <w:t xml:space="preserve"> </w:t>
            </w:r>
            <w:r w:rsidR="00F609E5">
              <w:t>och ställning</w:t>
            </w:r>
            <w:r w:rsidR="00F609E5">
              <w:tab/>
              <w:t>14</w:t>
            </w:r>
          </w:hyperlink>
        </w:p>
        <w:p w14:paraId="79E08873" w14:textId="51B4D87A" w:rsidR="00286B80" w:rsidRDefault="00517FB5">
          <w:pPr>
            <w:pStyle w:val="Innehll2"/>
            <w:numPr>
              <w:ilvl w:val="1"/>
              <w:numId w:val="16"/>
            </w:numPr>
            <w:tabs>
              <w:tab w:val="left" w:pos="1268"/>
              <w:tab w:val="left" w:pos="1269"/>
              <w:tab w:val="right" w:leader="dot" w:pos="9208"/>
            </w:tabs>
            <w:spacing w:before="139"/>
          </w:pPr>
          <w:hyperlink w:anchor="_bookmark5" w:history="1">
            <w:r w:rsidR="00F609E5">
              <w:t>Styrning och uppföljning av den</w:t>
            </w:r>
            <w:r w:rsidR="00F609E5">
              <w:rPr>
                <w:spacing w:val="-9"/>
              </w:rPr>
              <w:t xml:space="preserve"> </w:t>
            </w:r>
            <w:r w:rsidR="00F609E5">
              <w:t>kommunala</w:t>
            </w:r>
            <w:r w:rsidR="00F609E5">
              <w:rPr>
                <w:spacing w:val="-1"/>
              </w:rPr>
              <w:t xml:space="preserve"> </w:t>
            </w:r>
            <w:r w:rsidR="00F609E5">
              <w:t>verksamheten</w:t>
            </w:r>
            <w:r w:rsidR="00F609E5">
              <w:tab/>
              <w:t>1</w:t>
            </w:r>
            <w:r w:rsidR="00096A54">
              <w:t>8</w:t>
            </w:r>
          </w:hyperlink>
        </w:p>
        <w:p w14:paraId="35DFAEFF" w14:textId="77777777" w:rsidR="00286B80" w:rsidRDefault="00517FB5">
          <w:pPr>
            <w:pStyle w:val="Innehll2"/>
            <w:numPr>
              <w:ilvl w:val="1"/>
              <w:numId w:val="16"/>
            </w:numPr>
            <w:tabs>
              <w:tab w:val="left" w:pos="1268"/>
              <w:tab w:val="left" w:pos="1269"/>
              <w:tab w:val="right" w:leader="dot" w:pos="9208"/>
            </w:tabs>
          </w:pPr>
          <w:hyperlink w:anchor="_bookmark6" w:history="1">
            <w:r w:rsidR="00F609E5">
              <w:t>God ekonomisk hushållning</w:t>
            </w:r>
            <w:r w:rsidR="00F609E5">
              <w:rPr>
                <w:spacing w:val="-7"/>
              </w:rPr>
              <w:t xml:space="preserve"> </w:t>
            </w:r>
            <w:r w:rsidR="00F609E5">
              <w:t>och måluppfyllelse</w:t>
            </w:r>
            <w:r w:rsidR="00F609E5">
              <w:tab/>
              <w:t>29</w:t>
            </w:r>
          </w:hyperlink>
        </w:p>
        <w:p w14:paraId="614932FE" w14:textId="3BCCDCA8" w:rsidR="00286B80" w:rsidRDefault="00517FB5">
          <w:pPr>
            <w:pStyle w:val="Innehll2"/>
            <w:numPr>
              <w:ilvl w:val="1"/>
              <w:numId w:val="16"/>
            </w:numPr>
            <w:tabs>
              <w:tab w:val="left" w:pos="1269"/>
              <w:tab w:val="left" w:pos="1270"/>
              <w:tab w:val="right" w:leader="dot" w:pos="9208"/>
            </w:tabs>
            <w:spacing w:before="137"/>
            <w:ind w:left="1269"/>
          </w:pPr>
          <w:hyperlink w:anchor="_bookmark7" w:history="1">
            <w:r w:rsidR="00F609E5">
              <w:t>Balanskravsresultat</w:t>
            </w:r>
            <w:r w:rsidR="00F609E5">
              <w:tab/>
            </w:r>
            <w:r w:rsidR="009D62AF">
              <w:t>40</w:t>
            </w:r>
          </w:hyperlink>
        </w:p>
        <w:p w14:paraId="5036299E" w14:textId="72CD8467" w:rsidR="00286B80" w:rsidRDefault="00517FB5">
          <w:pPr>
            <w:pStyle w:val="Innehll2"/>
            <w:numPr>
              <w:ilvl w:val="1"/>
              <w:numId w:val="16"/>
            </w:numPr>
            <w:tabs>
              <w:tab w:val="left" w:pos="1269"/>
              <w:tab w:val="left" w:pos="1270"/>
              <w:tab w:val="right" w:leader="dot" w:pos="9209"/>
            </w:tabs>
            <w:ind w:left="1269"/>
          </w:pPr>
          <w:hyperlink w:anchor="_bookmark8" w:history="1">
            <w:r w:rsidR="00F609E5">
              <w:t>Väsentliga</w:t>
            </w:r>
            <w:r w:rsidR="00F609E5">
              <w:rPr>
                <w:spacing w:val="-2"/>
              </w:rPr>
              <w:t xml:space="preserve"> </w:t>
            </w:r>
            <w:r w:rsidR="00F609E5">
              <w:t>personalförhållanden</w:t>
            </w:r>
            <w:r w:rsidR="00F609E5">
              <w:tab/>
            </w:r>
            <w:r w:rsidR="00BD3230">
              <w:t>41</w:t>
            </w:r>
          </w:hyperlink>
        </w:p>
        <w:p w14:paraId="48E76917" w14:textId="3364FCB9" w:rsidR="00286B80" w:rsidRDefault="00517FB5">
          <w:pPr>
            <w:pStyle w:val="Innehll2"/>
            <w:numPr>
              <w:ilvl w:val="1"/>
              <w:numId w:val="16"/>
            </w:numPr>
            <w:tabs>
              <w:tab w:val="left" w:pos="1269"/>
              <w:tab w:val="left" w:pos="1270"/>
              <w:tab w:val="right" w:leader="dot" w:pos="9209"/>
            </w:tabs>
            <w:spacing w:before="139"/>
            <w:ind w:left="1269"/>
          </w:pPr>
          <w:hyperlink w:anchor="_bookmark9" w:history="1">
            <w:r w:rsidR="00F609E5">
              <w:t>Förväntad</w:t>
            </w:r>
            <w:r w:rsidR="00F609E5">
              <w:rPr>
                <w:spacing w:val="-1"/>
              </w:rPr>
              <w:t xml:space="preserve"> </w:t>
            </w:r>
            <w:r w:rsidR="00F609E5">
              <w:t>utveckling</w:t>
            </w:r>
            <w:r w:rsidR="00F609E5">
              <w:tab/>
            </w:r>
            <w:r w:rsidR="00BD3230">
              <w:t>44</w:t>
            </w:r>
          </w:hyperlink>
        </w:p>
        <w:p w14:paraId="70B77743" w14:textId="00616551" w:rsidR="00286B80" w:rsidRDefault="00517FB5">
          <w:pPr>
            <w:pStyle w:val="Innehll2"/>
            <w:numPr>
              <w:ilvl w:val="1"/>
              <w:numId w:val="16"/>
            </w:numPr>
            <w:tabs>
              <w:tab w:val="left" w:pos="1269"/>
              <w:tab w:val="left" w:pos="1270"/>
              <w:tab w:val="right" w:leader="dot" w:pos="9209"/>
            </w:tabs>
            <w:ind w:left="1269"/>
          </w:pPr>
          <w:hyperlink w:anchor="_bookmark10" w:history="1">
            <w:r w:rsidR="00F609E5">
              <w:t>Kvalitetsarbete</w:t>
            </w:r>
            <w:r w:rsidR="00F609E5">
              <w:rPr>
                <w:spacing w:val="-2"/>
              </w:rPr>
              <w:t xml:space="preserve"> </w:t>
            </w:r>
            <w:r w:rsidR="00F609E5">
              <w:t>i</w:t>
            </w:r>
            <w:r w:rsidR="00F609E5">
              <w:rPr>
                <w:spacing w:val="-1"/>
              </w:rPr>
              <w:t xml:space="preserve"> </w:t>
            </w:r>
            <w:r w:rsidR="00F609E5">
              <w:t>verksamheten</w:t>
            </w:r>
            <w:r w:rsidR="00F609E5">
              <w:tab/>
            </w:r>
            <w:r w:rsidR="00BD3230">
              <w:t>47</w:t>
            </w:r>
          </w:hyperlink>
        </w:p>
        <w:p w14:paraId="4967325C" w14:textId="4779E9BE" w:rsidR="00286B80" w:rsidRDefault="00517FB5">
          <w:pPr>
            <w:pStyle w:val="Innehll1"/>
            <w:numPr>
              <w:ilvl w:val="0"/>
              <w:numId w:val="16"/>
            </w:numPr>
            <w:tabs>
              <w:tab w:val="left" w:pos="469"/>
              <w:tab w:val="left" w:pos="470"/>
              <w:tab w:val="right" w:leader="dot" w:pos="9207"/>
            </w:tabs>
            <w:ind w:hanging="335"/>
          </w:pPr>
          <w:hyperlink w:anchor="_bookmark11" w:history="1">
            <w:r w:rsidR="00F609E5">
              <w:t>Räkenskaper</w:t>
            </w:r>
            <w:r w:rsidR="00F609E5">
              <w:tab/>
            </w:r>
            <w:r w:rsidR="00BD3230">
              <w:t>60</w:t>
            </w:r>
          </w:hyperlink>
        </w:p>
        <w:p w14:paraId="1703D85A" w14:textId="582807E5" w:rsidR="00286B80" w:rsidRDefault="00517FB5">
          <w:pPr>
            <w:pStyle w:val="Innehll2"/>
            <w:numPr>
              <w:ilvl w:val="1"/>
              <w:numId w:val="16"/>
            </w:numPr>
            <w:tabs>
              <w:tab w:val="left" w:pos="1268"/>
              <w:tab w:val="left" w:pos="1269"/>
              <w:tab w:val="right" w:leader="dot" w:pos="9208"/>
            </w:tabs>
            <w:spacing w:before="141"/>
          </w:pPr>
          <w:hyperlink w:anchor="_bookmark12" w:history="1">
            <w:r w:rsidR="00F609E5">
              <w:t>Resultaträkningar</w:t>
            </w:r>
            <w:r w:rsidR="00F609E5">
              <w:tab/>
            </w:r>
            <w:r w:rsidR="00BD3230">
              <w:t>60</w:t>
            </w:r>
          </w:hyperlink>
        </w:p>
        <w:p w14:paraId="098FC1E0" w14:textId="063ECFA0" w:rsidR="00286B80" w:rsidRDefault="00517FB5">
          <w:pPr>
            <w:pStyle w:val="Innehll2"/>
            <w:numPr>
              <w:ilvl w:val="1"/>
              <w:numId w:val="16"/>
            </w:numPr>
            <w:tabs>
              <w:tab w:val="left" w:pos="1268"/>
              <w:tab w:val="left" w:pos="1269"/>
              <w:tab w:val="right" w:leader="dot" w:pos="9208"/>
            </w:tabs>
            <w:spacing w:before="138"/>
          </w:pPr>
          <w:hyperlink w:anchor="_bookmark13" w:history="1">
            <w:r w:rsidR="00F609E5">
              <w:t>Balansräkningar</w:t>
            </w:r>
            <w:r w:rsidR="00F609E5">
              <w:tab/>
            </w:r>
            <w:r w:rsidR="00BD3230">
              <w:t>61</w:t>
            </w:r>
          </w:hyperlink>
        </w:p>
        <w:p w14:paraId="6B0D654C" w14:textId="7E091EC8" w:rsidR="00286B80" w:rsidRDefault="00517FB5">
          <w:pPr>
            <w:pStyle w:val="Innehll2"/>
            <w:numPr>
              <w:ilvl w:val="1"/>
              <w:numId w:val="16"/>
            </w:numPr>
            <w:tabs>
              <w:tab w:val="left" w:pos="1269"/>
              <w:tab w:val="left" w:pos="1270"/>
              <w:tab w:val="right" w:leader="dot" w:pos="9208"/>
            </w:tabs>
            <w:spacing w:before="137"/>
            <w:ind w:left="1269"/>
          </w:pPr>
          <w:hyperlink w:anchor="_bookmark14" w:history="1">
            <w:r w:rsidR="00F609E5">
              <w:t>Driftsredovisning</w:t>
            </w:r>
            <w:r w:rsidR="00F609E5">
              <w:tab/>
            </w:r>
            <w:r w:rsidR="00BD3230">
              <w:t>62</w:t>
            </w:r>
          </w:hyperlink>
        </w:p>
        <w:p w14:paraId="7BF3F3EA" w14:textId="1C3B4191" w:rsidR="00286B80" w:rsidRDefault="00517FB5">
          <w:pPr>
            <w:pStyle w:val="Innehll2"/>
            <w:numPr>
              <w:ilvl w:val="1"/>
              <w:numId w:val="16"/>
            </w:numPr>
            <w:tabs>
              <w:tab w:val="left" w:pos="1269"/>
              <w:tab w:val="left" w:pos="1270"/>
              <w:tab w:val="right" w:leader="dot" w:pos="9208"/>
            </w:tabs>
            <w:ind w:left="1269"/>
          </w:pPr>
          <w:hyperlink w:anchor="_bookmark15" w:history="1">
            <w:r w:rsidR="00F609E5">
              <w:t>Investeringsredovisning</w:t>
            </w:r>
            <w:r w:rsidR="00F609E5">
              <w:tab/>
            </w:r>
            <w:r w:rsidR="00BD3230">
              <w:t>64</w:t>
            </w:r>
          </w:hyperlink>
        </w:p>
        <w:p w14:paraId="5846DE42" w14:textId="350655FF" w:rsidR="00286B80" w:rsidRDefault="00517FB5">
          <w:pPr>
            <w:pStyle w:val="Innehll2"/>
            <w:numPr>
              <w:ilvl w:val="1"/>
              <w:numId w:val="16"/>
            </w:numPr>
            <w:tabs>
              <w:tab w:val="left" w:pos="1269"/>
              <w:tab w:val="left" w:pos="1270"/>
              <w:tab w:val="right" w:leader="dot" w:pos="9209"/>
            </w:tabs>
            <w:spacing w:before="139"/>
            <w:ind w:left="1269"/>
          </w:pPr>
          <w:hyperlink w:anchor="_bookmark17" w:history="1">
            <w:r w:rsidR="00F609E5">
              <w:t>Noter</w:t>
            </w:r>
            <w:r w:rsidR="00F609E5">
              <w:tab/>
            </w:r>
            <w:r w:rsidR="00BD3230">
              <w:t>65</w:t>
            </w:r>
          </w:hyperlink>
        </w:p>
      </w:sdtContent>
    </w:sdt>
    <w:p w14:paraId="31C97A85" w14:textId="77777777" w:rsidR="00286B80" w:rsidRDefault="00286B80">
      <w:pPr>
        <w:sectPr w:rsidR="00286B80">
          <w:footerReference w:type="default" r:id="rId14"/>
          <w:pgSz w:w="11910" w:h="16840"/>
          <w:pgMar w:top="1040" w:right="760" w:bottom="1060" w:left="1280" w:header="0" w:footer="873" w:gutter="0"/>
          <w:pgNumType w:start="2"/>
          <w:cols w:space="720"/>
        </w:sectPr>
      </w:pPr>
    </w:p>
    <w:p w14:paraId="196E136A" w14:textId="77777777" w:rsidR="00286B80" w:rsidRDefault="00F609E5">
      <w:pPr>
        <w:pStyle w:val="Rubrik1"/>
        <w:numPr>
          <w:ilvl w:val="0"/>
          <w:numId w:val="15"/>
        </w:numPr>
        <w:tabs>
          <w:tab w:val="left" w:pos="400"/>
        </w:tabs>
        <w:spacing w:before="76"/>
        <w:ind w:hanging="265"/>
      </w:pPr>
      <w:bookmarkStart w:id="0" w:name="1_Inledning"/>
      <w:bookmarkStart w:id="1" w:name="_bookmark0"/>
      <w:bookmarkEnd w:id="0"/>
      <w:bookmarkEnd w:id="1"/>
      <w:r>
        <w:lastRenderedPageBreak/>
        <w:t>Inledning</w:t>
      </w:r>
    </w:p>
    <w:p w14:paraId="2EEB8DD8" w14:textId="77777777" w:rsidR="00286B80" w:rsidRDefault="00F609E5">
      <w:pPr>
        <w:pStyle w:val="Brdtext"/>
        <w:spacing w:before="119"/>
        <w:ind w:left="135" w:right="747"/>
      </w:pPr>
      <w:r>
        <w:t>Enligt kommunala redovisningslagen ska kommunerna, förutom årsredovisningen, upprätta minst en delårsrapport under löpande verksamhetsår. Surahammars kommun upprättar, sedan år 2020, delårsredovisning per sista augusti.</w:t>
      </w:r>
    </w:p>
    <w:p w14:paraId="1DAD641F" w14:textId="24B9D33E" w:rsidR="00286B80" w:rsidRDefault="00F609E5">
      <w:pPr>
        <w:pStyle w:val="Brdtext"/>
        <w:spacing w:before="121"/>
        <w:ind w:left="135" w:right="680"/>
      </w:pPr>
      <w:r>
        <w:t>Delårsredovisningen är kommunstyrelsens redovisning till kommunfullmäktige, som sedan beslutar och fastställer redovisningen i oktober månad.</w:t>
      </w:r>
    </w:p>
    <w:p w14:paraId="1FE6CC22" w14:textId="77777777" w:rsidR="00286B80" w:rsidRDefault="00286B80">
      <w:pPr>
        <w:pStyle w:val="Brdtext"/>
        <w:ind w:left="0"/>
        <w:rPr>
          <w:sz w:val="26"/>
        </w:rPr>
      </w:pPr>
    </w:p>
    <w:p w14:paraId="74320A24" w14:textId="77777777" w:rsidR="00286B80" w:rsidRDefault="00F609E5">
      <w:pPr>
        <w:pStyle w:val="Rubrik5"/>
        <w:spacing w:before="219" w:line="345" w:lineRule="auto"/>
        <w:ind w:right="6899"/>
      </w:pPr>
      <w:r>
        <w:t>De olika avsnittens innehåll Förvaltningsberättelse</w:t>
      </w:r>
    </w:p>
    <w:p w14:paraId="3EBC0675" w14:textId="77777777" w:rsidR="00286B80" w:rsidRDefault="00F609E5">
      <w:pPr>
        <w:pStyle w:val="Brdtext"/>
        <w:ind w:left="135" w:right="708"/>
      </w:pPr>
      <w:r>
        <w:t>Avsnittet innehåller en förenklad förvaltningsberättelse som enligt 13 kap i LKBR (Lag (2018:597) om kommunal bokföring och redovisning) ska upprättas i delårsrapporten. RKR R 17 (Rådet för kommunal redovisning) normerar vidare hur delårsrapporten ska se ut.</w:t>
      </w:r>
    </w:p>
    <w:p w14:paraId="4E508840" w14:textId="57EE1101" w:rsidR="00286B80" w:rsidRDefault="00F609E5">
      <w:pPr>
        <w:pStyle w:val="Brdtext"/>
        <w:spacing w:before="121"/>
        <w:ind w:right="903"/>
        <w:jc w:val="both"/>
      </w:pPr>
      <w:r>
        <w:t>Den förenklade förvaltningsberättelsen syftar till att ge en övergripande och tydlig bild av Surahammars kommuns verksamhet under de första åtta månaderna av räkenskapsåret samt en bedömning om hur verksamheten förväntas utvecklas de resterande fyra månaderna för 2021</w:t>
      </w:r>
    </w:p>
    <w:p w14:paraId="0287DF9D" w14:textId="77777777" w:rsidR="00286B80" w:rsidRDefault="00F609E5">
      <w:pPr>
        <w:pStyle w:val="Brdtext"/>
        <w:spacing w:before="119"/>
        <w:ind w:right="925"/>
        <w:jc w:val="both"/>
      </w:pPr>
      <w:r>
        <w:t xml:space="preserve">I denna förvaltningsberättelse lämnar Surahammars </w:t>
      </w:r>
      <w:proofErr w:type="gramStart"/>
      <w:r>
        <w:t>kommun information</w:t>
      </w:r>
      <w:proofErr w:type="gramEnd"/>
      <w:r>
        <w:t xml:space="preserve"> om förvaltningen av kommunen.</w:t>
      </w:r>
    </w:p>
    <w:p w14:paraId="319A2DC7" w14:textId="77777777" w:rsidR="00286B80" w:rsidRDefault="00286B80">
      <w:pPr>
        <w:pStyle w:val="Brdtext"/>
        <w:ind w:left="0"/>
        <w:rPr>
          <w:sz w:val="26"/>
        </w:rPr>
      </w:pPr>
    </w:p>
    <w:p w14:paraId="02DAF76D" w14:textId="77777777" w:rsidR="00286B80" w:rsidRDefault="00F609E5">
      <w:pPr>
        <w:pStyle w:val="Rubrik5"/>
        <w:spacing w:before="219"/>
      </w:pPr>
      <w:r>
        <w:t>Räkenskaper</w:t>
      </w:r>
    </w:p>
    <w:p w14:paraId="2552C9B2" w14:textId="57C9A9C1" w:rsidR="00286B80" w:rsidRDefault="00F609E5">
      <w:pPr>
        <w:pStyle w:val="Brdtext"/>
        <w:spacing w:before="119"/>
        <w:ind w:right="690"/>
      </w:pPr>
      <w:r>
        <w:t>Avsnitt gällande räkenskaper redogör för det ekonomiska utfallet av kommunens verksamhet (resultaträkning), verksamhetens finansiering (kassaflödesanalys) och den ekonomiska ställningen per 2021-08-31 (balansräkning). Dessutom åter-finns noter som ger ytterligare förklaringar till poster som återfinns i ovan uppräknade modeller. Därefter redovisas utfallet för drift- och investeringsbudgeten och till sist redogörs för vilka redovisningsprinciper som använts, samt förklaringar av relevanta ekonomiska termer. Vad som ska presenteras i delårsrapporten regleras i 13 kap i LKBR (Lag (2018:597) om kommunal bokföring och redovisning) samt via Rådet för kommunal redovisning, RKR.</w:t>
      </w:r>
    </w:p>
    <w:p w14:paraId="741074E0" w14:textId="15238862" w:rsidR="00286B80" w:rsidRDefault="00F609E5">
      <w:pPr>
        <w:pStyle w:val="Brdtext"/>
        <w:spacing w:before="120"/>
        <w:ind w:right="792"/>
      </w:pPr>
      <w:r>
        <w:t>Enligt RKR R 17 är det upp till varje kommun att avgöra om de kommunala koncernföretagen ska omfattas av delårsrapporten och Surahammars kommun har valt att inte omfatta koncernföretagen gällande räkenskaper.</w:t>
      </w:r>
    </w:p>
    <w:p w14:paraId="3660A398" w14:textId="77777777" w:rsidR="00286B80" w:rsidRDefault="00286B80">
      <w:pPr>
        <w:pStyle w:val="Brdtext"/>
        <w:ind w:left="0"/>
        <w:rPr>
          <w:sz w:val="26"/>
        </w:rPr>
      </w:pPr>
    </w:p>
    <w:p w14:paraId="3470DF8D" w14:textId="77777777" w:rsidR="00286B80" w:rsidRDefault="00F609E5">
      <w:pPr>
        <w:pStyle w:val="Rubrik5"/>
        <w:spacing w:before="220"/>
      </w:pPr>
      <w:r>
        <w:t>Verksamhetsredovisning</w:t>
      </w:r>
    </w:p>
    <w:p w14:paraId="693CFC30" w14:textId="77777777" w:rsidR="00286B80" w:rsidRDefault="00F609E5">
      <w:pPr>
        <w:pStyle w:val="Brdtext"/>
        <w:spacing w:before="118"/>
        <w:ind w:right="765"/>
      </w:pPr>
      <w:r>
        <w:t>I verksamhetsredovisningen finns en redovisning av respektive styrelse och nämnds verksamhet, delårsresultat samt helårsprognos. Redovisning i sin helhet sker dock enbart till respektive nämnd.</w:t>
      </w:r>
    </w:p>
    <w:p w14:paraId="63A3A0B7" w14:textId="77777777" w:rsidR="00286B80" w:rsidRDefault="00286B80">
      <w:pPr>
        <w:sectPr w:rsidR="00286B80">
          <w:pgSz w:w="11910" w:h="16840"/>
          <w:pgMar w:top="1040" w:right="760" w:bottom="1200" w:left="1280" w:header="0" w:footer="873" w:gutter="0"/>
          <w:cols w:space="720"/>
        </w:sectPr>
      </w:pPr>
    </w:p>
    <w:p w14:paraId="1759802C" w14:textId="77777777" w:rsidR="00286B80" w:rsidRDefault="00F609E5">
      <w:pPr>
        <w:pStyle w:val="Rubrik1"/>
        <w:numPr>
          <w:ilvl w:val="0"/>
          <w:numId w:val="15"/>
        </w:numPr>
        <w:tabs>
          <w:tab w:val="left" w:pos="400"/>
        </w:tabs>
        <w:ind w:hanging="265"/>
      </w:pPr>
      <w:bookmarkStart w:id="2" w:name="2_Förvaltningsberättelse"/>
      <w:bookmarkStart w:id="3" w:name="_bookmark1"/>
      <w:bookmarkEnd w:id="2"/>
      <w:bookmarkEnd w:id="3"/>
      <w:r>
        <w:lastRenderedPageBreak/>
        <w:t>Förvaltningsberättelse</w:t>
      </w:r>
    </w:p>
    <w:p w14:paraId="5F96DCD8" w14:textId="77777777" w:rsidR="00286B80" w:rsidRDefault="00F609E5">
      <w:pPr>
        <w:pStyle w:val="Rubrik2"/>
        <w:numPr>
          <w:ilvl w:val="1"/>
          <w:numId w:val="15"/>
        </w:numPr>
        <w:tabs>
          <w:tab w:val="left" w:pos="665"/>
        </w:tabs>
        <w:spacing w:before="241"/>
        <w:ind w:hanging="530"/>
      </w:pPr>
      <w:bookmarkStart w:id="4" w:name="2.1_Översikt_över_verksamhetens_utveckli"/>
      <w:bookmarkStart w:id="5" w:name="_bookmark2"/>
      <w:bookmarkEnd w:id="4"/>
      <w:bookmarkEnd w:id="5"/>
      <w:r>
        <w:t>Översikt över verksamhetens</w:t>
      </w:r>
      <w:r>
        <w:rPr>
          <w:spacing w:val="-6"/>
        </w:rPr>
        <w:t xml:space="preserve"> </w:t>
      </w:r>
      <w:r>
        <w:t>utveckling</w:t>
      </w:r>
    </w:p>
    <w:p w14:paraId="39A32189" w14:textId="3F761370" w:rsidR="00286B80" w:rsidRDefault="00F609E5" w:rsidP="00DD74B9">
      <w:pPr>
        <w:pStyle w:val="Brdtext"/>
        <w:spacing w:before="170"/>
        <w:ind w:left="135" w:right="662"/>
      </w:pPr>
      <w:r>
        <w:t>Resultatet för kommunen under årets första åtta månader år 2021 på 52,6 miljoner kronor är starkare än föregående år då resultatet hamnade på 34,8 miljoner kronor. Den finansiella ställningen är stabil och soliditeten har ökat mot föregående år med 4,2 procentenheter och ligger på 37,2 procent. Även soliditeten inkl. pensionsskuld är fortsatt på en positiv procentenhet med 14 pro- cent. Flera stora investeringar som påbörjades 2020 har fortsatt under årets åtta första månader. Dessa investeringar har finansierats fullt ut med egna medel. Planenliga amorteringar har gjorts vilket medfört att låneskulden till kreditinstitut har minskat.</w:t>
      </w:r>
    </w:p>
    <w:p w14:paraId="424A6128" w14:textId="77777777" w:rsidR="00286B80" w:rsidRDefault="00286B80">
      <w:pPr>
        <w:pStyle w:val="Brdtext"/>
        <w:ind w:left="0"/>
        <w:rPr>
          <w:sz w:val="20"/>
        </w:rPr>
      </w:pPr>
    </w:p>
    <w:p w14:paraId="3A7E13F3" w14:textId="77777777" w:rsidR="00286B80" w:rsidRDefault="00286B80">
      <w:pPr>
        <w:pStyle w:val="Brdtext"/>
        <w:spacing w:before="2"/>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907"/>
        <w:gridCol w:w="998"/>
        <w:gridCol w:w="998"/>
        <w:gridCol w:w="998"/>
        <w:gridCol w:w="996"/>
        <w:gridCol w:w="998"/>
        <w:gridCol w:w="998"/>
      </w:tblGrid>
      <w:tr w:rsidR="00286B80" w14:paraId="52D001AD" w14:textId="77777777">
        <w:trPr>
          <w:trHeight w:val="615"/>
        </w:trPr>
        <w:tc>
          <w:tcPr>
            <w:tcW w:w="2177" w:type="dxa"/>
            <w:tcBorders>
              <w:bottom w:val="single" w:sz="18" w:space="0" w:color="000000"/>
            </w:tcBorders>
            <w:shd w:val="clear" w:color="auto" w:fill="E4E4E4"/>
          </w:tcPr>
          <w:p w14:paraId="11D011A5" w14:textId="77777777" w:rsidR="00286B80" w:rsidRDefault="00F609E5">
            <w:pPr>
              <w:pStyle w:val="TableParagraph"/>
              <w:spacing w:before="60"/>
              <w:ind w:left="110" w:right="403"/>
              <w:rPr>
                <w:b/>
              </w:rPr>
            </w:pPr>
            <w:r>
              <w:rPr>
                <w:b/>
              </w:rPr>
              <w:t>UTVECKLING I KORTHET</w:t>
            </w:r>
          </w:p>
        </w:tc>
        <w:tc>
          <w:tcPr>
            <w:tcW w:w="907" w:type="dxa"/>
            <w:tcBorders>
              <w:bottom w:val="single" w:sz="18" w:space="0" w:color="000000"/>
            </w:tcBorders>
            <w:shd w:val="clear" w:color="auto" w:fill="E4E4E4"/>
          </w:tcPr>
          <w:p w14:paraId="76419B8A" w14:textId="77777777" w:rsidR="00286B80" w:rsidRDefault="00286B80">
            <w:pPr>
              <w:pStyle w:val="TableParagraph"/>
              <w:rPr>
                <w:rFonts w:ascii="Times New Roman"/>
              </w:rPr>
            </w:pPr>
          </w:p>
        </w:tc>
        <w:tc>
          <w:tcPr>
            <w:tcW w:w="998" w:type="dxa"/>
            <w:tcBorders>
              <w:bottom w:val="single" w:sz="18" w:space="0" w:color="000000"/>
            </w:tcBorders>
            <w:shd w:val="clear" w:color="auto" w:fill="E4E4E4"/>
          </w:tcPr>
          <w:p w14:paraId="4DF8EA9A" w14:textId="77777777" w:rsidR="00286B80" w:rsidRDefault="00286B80">
            <w:pPr>
              <w:pStyle w:val="TableParagraph"/>
              <w:rPr>
                <w:rFonts w:ascii="Times New Roman"/>
              </w:rPr>
            </w:pPr>
          </w:p>
        </w:tc>
        <w:tc>
          <w:tcPr>
            <w:tcW w:w="998" w:type="dxa"/>
            <w:tcBorders>
              <w:bottom w:val="single" w:sz="18" w:space="0" w:color="000000"/>
            </w:tcBorders>
            <w:shd w:val="clear" w:color="auto" w:fill="E4E4E4"/>
          </w:tcPr>
          <w:p w14:paraId="614CFE52" w14:textId="77777777" w:rsidR="00286B80" w:rsidRDefault="00286B80">
            <w:pPr>
              <w:pStyle w:val="TableParagraph"/>
              <w:rPr>
                <w:rFonts w:ascii="Times New Roman"/>
              </w:rPr>
            </w:pPr>
          </w:p>
        </w:tc>
        <w:tc>
          <w:tcPr>
            <w:tcW w:w="998" w:type="dxa"/>
            <w:tcBorders>
              <w:bottom w:val="single" w:sz="18" w:space="0" w:color="000000"/>
            </w:tcBorders>
            <w:shd w:val="clear" w:color="auto" w:fill="E4E4E4"/>
          </w:tcPr>
          <w:p w14:paraId="61C56A9A" w14:textId="77777777" w:rsidR="00286B80" w:rsidRDefault="00286B80">
            <w:pPr>
              <w:pStyle w:val="TableParagraph"/>
              <w:rPr>
                <w:rFonts w:ascii="Times New Roman"/>
              </w:rPr>
            </w:pPr>
          </w:p>
        </w:tc>
        <w:tc>
          <w:tcPr>
            <w:tcW w:w="996" w:type="dxa"/>
            <w:tcBorders>
              <w:bottom w:val="single" w:sz="18" w:space="0" w:color="000000"/>
            </w:tcBorders>
            <w:shd w:val="clear" w:color="auto" w:fill="E4E4E4"/>
          </w:tcPr>
          <w:p w14:paraId="6D97757A" w14:textId="77777777" w:rsidR="00286B80" w:rsidRDefault="00286B80">
            <w:pPr>
              <w:pStyle w:val="TableParagraph"/>
              <w:rPr>
                <w:rFonts w:ascii="Times New Roman"/>
              </w:rPr>
            </w:pPr>
          </w:p>
        </w:tc>
        <w:tc>
          <w:tcPr>
            <w:tcW w:w="998" w:type="dxa"/>
            <w:tcBorders>
              <w:bottom w:val="single" w:sz="18" w:space="0" w:color="000000"/>
            </w:tcBorders>
            <w:shd w:val="clear" w:color="auto" w:fill="E4E4E4"/>
          </w:tcPr>
          <w:p w14:paraId="6682B9DC" w14:textId="77777777" w:rsidR="00286B80" w:rsidRDefault="00286B80">
            <w:pPr>
              <w:pStyle w:val="TableParagraph"/>
              <w:rPr>
                <w:rFonts w:ascii="Times New Roman"/>
              </w:rPr>
            </w:pPr>
          </w:p>
        </w:tc>
        <w:tc>
          <w:tcPr>
            <w:tcW w:w="998" w:type="dxa"/>
            <w:tcBorders>
              <w:bottom w:val="single" w:sz="18" w:space="0" w:color="000000"/>
            </w:tcBorders>
            <w:shd w:val="clear" w:color="auto" w:fill="E4E4E4"/>
          </w:tcPr>
          <w:p w14:paraId="40212688" w14:textId="77777777" w:rsidR="00286B80" w:rsidRDefault="00286B80">
            <w:pPr>
              <w:pStyle w:val="TableParagraph"/>
              <w:rPr>
                <w:rFonts w:ascii="Times New Roman"/>
              </w:rPr>
            </w:pPr>
          </w:p>
        </w:tc>
      </w:tr>
      <w:tr w:rsidR="00286B80" w14:paraId="0A14AFBF" w14:textId="77777777">
        <w:trPr>
          <w:trHeight w:val="366"/>
        </w:trPr>
        <w:tc>
          <w:tcPr>
            <w:tcW w:w="2177" w:type="dxa"/>
            <w:tcBorders>
              <w:top w:val="single" w:sz="18" w:space="0" w:color="000000"/>
            </w:tcBorders>
          </w:tcPr>
          <w:p w14:paraId="10DD34A0" w14:textId="77777777" w:rsidR="00286B80" w:rsidRDefault="00286B80">
            <w:pPr>
              <w:pStyle w:val="TableParagraph"/>
              <w:rPr>
                <w:rFonts w:ascii="Times New Roman"/>
              </w:rPr>
            </w:pPr>
          </w:p>
        </w:tc>
        <w:tc>
          <w:tcPr>
            <w:tcW w:w="907" w:type="dxa"/>
            <w:tcBorders>
              <w:top w:val="single" w:sz="18" w:space="0" w:color="000000"/>
            </w:tcBorders>
          </w:tcPr>
          <w:p w14:paraId="11388B63" w14:textId="77777777" w:rsidR="00286B80" w:rsidRDefault="00F609E5">
            <w:pPr>
              <w:pStyle w:val="TableParagraph"/>
              <w:spacing w:before="59"/>
              <w:ind w:right="100"/>
              <w:jc w:val="right"/>
              <w:rPr>
                <w:b/>
              </w:rPr>
            </w:pPr>
            <w:r>
              <w:rPr>
                <w:b/>
              </w:rPr>
              <w:t>2021-08</w:t>
            </w:r>
          </w:p>
        </w:tc>
        <w:tc>
          <w:tcPr>
            <w:tcW w:w="998" w:type="dxa"/>
            <w:tcBorders>
              <w:top w:val="single" w:sz="18" w:space="0" w:color="000000"/>
            </w:tcBorders>
          </w:tcPr>
          <w:p w14:paraId="4147FD5A" w14:textId="77777777" w:rsidR="00286B80" w:rsidRDefault="00F609E5">
            <w:pPr>
              <w:pStyle w:val="TableParagraph"/>
              <w:spacing w:before="59"/>
              <w:ind w:left="114" w:right="104"/>
              <w:jc w:val="center"/>
              <w:rPr>
                <w:b/>
              </w:rPr>
            </w:pPr>
            <w:r>
              <w:rPr>
                <w:b/>
              </w:rPr>
              <w:t>2020–08</w:t>
            </w:r>
          </w:p>
        </w:tc>
        <w:tc>
          <w:tcPr>
            <w:tcW w:w="998" w:type="dxa"/>
            <w:tcBorders>
              <w:top w:val="single" w:sz="18" w:space="0" w:color="000000"/>
            </w:tcBorders>
          </w:tcPr>
          <w:p w14:paraId="01CF3BDE" w14:textId="77777777" w:rsidR="00286B80" w:rsidRDefault="00F609E5">
            <w:pPr>
              <w:pStyle w:val="TableParagraph"/>
              <w:spacing w:before="59"/>
              <w:ind w:left="114" w:right="103"/>
              <w:jc w:val="center"/>
              <w:rPr>
                <w:b/>
              </w:rPr>
            </w:pPr>
            <w:r>
              <w:rPr>
                <w:b/>
              </w:rPr>
              <w:t>2020</w:t>
            </w:r>
          </w:p>
        </w:tc>
        <w:tc>
          <w:tcPr>
            <w:tcW w:w="998" w:type="dxa"/>
            <w:tcBorders>
              <w:top w:val="single" w:sz="18" w:space="0" w:color="000000"/>
            </w:tcBorders>
          </w:tcPr>
          <w:p w14:paraId="063862C8" w14:textId="77777777" w:rsidR="00286B80" w:rsidRDefault="00F609E5">
            <w:pPr>
              <w:pStyle w:val="TableParagraph"/>
              <w:spacing w:before="59"/>
              <w:ind w:left="113" w:right="104"/>
              <w:jc w:val="center"/>
              <w:rPr>
                <w:b/>
              </w:rPr>
            </w:pPr>
            <w:r>
              <w:rPr>
                <w:b/>
              </w:rPr>
              <w:t>2019</w:t>
            </w:r>
          </w:p>
        </w:tc>
        <w:tc>
          <w:tcPr>
            <w:tcW w:w="996" w:type="dxa"/>
            <w:tcBorders>
              <w:top w:val="single" w:sz="18" w:space="0" w:color="000000"/>
            </w:tcBorders>
          </w:tcPr>
          <w:p w14:paraId="3C324FCD" w14:textId="77777777" w:rsidR="00286B80" w:rsidRDefault="00F609E5">
            <w:pPr>
              <w:pStyle w:val="TableParagraph"/>
              <w:spacing w:before="59"/>
              <w:ind w:left="301"/>
              <w:rPr>
                <w:b/>
              </w:rPr>
            </w:pPr>
            <w:r>
              <w:rPr>
                <w:b/>
              </w:rPr>
              <w:t>2018</w:t>
            </w:r>
          </w:p>
        </w:tc>
        <w:tc>
          <w:tcPr>
            <w:tcW w:w="998" w:type="dxa"/>
            <w:tcBorders>
              <w:top w:val="single" w:sz="18" w:space="0" w:color="000000"/>
            </w:tcBorders>
          </w:tcPr>
          <w:p w14:paraId="712C3E55" w14:textId="77777777" w:rsidR="00286B80" w:rsidRDefault="00F609E5">
            <w:pPr>
              <w:pStyle w:val="TableParagraph"/>
              <w:spacing w:before="59"/>
              <w:ind w:left="114" w:right="99"/>
              <w:jc w:val="center"/>
              <w:rPr>
                <w:b/>
              </w:rPr>
            </w:pPr>
            <w:r>
              <w:rPr>
                <w:b/>
              </w:rPr>
              <w:t>2017</w:t>
            </w:r>
          </w:p>
        </w:tc>
        <w:tc>
          <w:tcPr>
            <w:tcW w:w="998" w:type="dxa"/>
            <w:tcBorders>
              <w:top w:val="single" w:sz="18" w:space="0" w:color="000000"/>
            </w:tcBorders>
          </w:tcPr>
          <w:p w14:paraId="49602FC0" w14:textId="77777777" w:rsidR="00286B80" w:rsidRDefault="00F609E5">
            <w:pPr>
              <w:pStyle w:val="TableParagraph"/>
              <w:spacing w:before="59"/>
              <w:ind w:left="303"/>
              <w:rPr>
                <w:b/>
              </w:rPr>
            </w:pPr>
            <w:r>
              <w:rPr>
                <w:b/>
              </w:rPr>
              <w:t>2016</w:t>
            </w:r>
          </w:p>
        </w:tc>
      </w:tr>
      <w:tr w:rsidR="00286B80" w14:paraId="584CFDE9" w14:textId="77777777">
        <w:trPr>
          <w:trHeight w:val="369"/>
        </w:trPr>
        <w:tc>
          <w:tcPr>
            <w:tcW w:w="2177" w:type="dxa"/>
          </w:tcPr>
          <w:p w14:paraId="56A6E171" w14:textId="77777777" w:rsidR="00286B80" w:rsidRDefault="00F609E5">
            <w:pPr>
              <w:pStyle w:val="TableParagraph"/>
              <w:spacing w:before="62"/>
              <w:ind w:left="110"/>
            </w:pPr>
            <w:r>
              <w:t>Invånare 31 december</w:t>
            </w:r>
          </w:p>
        </w:tc>
        <w:tc>
          <w:tcPr>
            <w:tcW w:w="907" w:type="dxa"/>
          </w:tcPr>
          <w:p w14:paraId="5B238896" w14:textId="77777777" w:rsidR="00286B80" w:rsidRDefault="00F609E5">
            <w:pPr>
              <w:pStyle w:val="TableParagraph"/>
              <w:spacing w:before="62"/>
              <w:ind w:right="153"/>
              <w:jc w:val="right"/>
            </w:pPr>
            <w:r>
              <w:t>10 110</w:t>
            </w:r>
          </w:p>
        </w:tc>
        <w:tc>
          <w:tcPr>
            <w:tcW w:w="998" w:type="dxa"/>
          </w:tcPr>
          <w:p w14:paraId="7D3BC8D7" w14:textId="77777777" w:rsidR="00286B80" w:rsidRDefault="00F609E5">
            <w:pPr>
              <w:pStyle w:val="TableParagraph"/>
              <w:spacing w:before="62"/>
              <w:ind w:left="114" w:right="104"/>
              <w:jc w:val="center"/>
            </w:pPr>
            <w:r>
              <w:t>10 096</w:t>
            </w:r>
          </w:p>
        </w:tc>
        <w:tc>
          <w:tcPr>
            <w:tcW w:w="998" w:type="dxa"/>
          </w:tcPr>
          <w:p w14:paraId="7994E4F3" w14:textId="77777777" w:rsidR="00286B80" w:rsidRDefault="00F609E5">
            <w:pPr>
              <w:pStyle w:val="TableParagraph"/>
              <w:spacing w:before="62"/>
              <w:ind w:left="114" w:right="103"/>
              <w:jc w:val="center"/>
            </w:pPr>
            <w:r>
              <w:t>10 092</w:t>
            </w:r>
          </w:p>
        </w:tc>
        <w:tc>
          <w:tcPr>
            <w:tcW w:w="998" w:type="dxa"/>
          </w:tcPr>
          <w:p w14:paraId="6020406D" w14:textId="77777777" w:rsidR="00286B80" w:rsidRDefault="00F609E5">
            <w:pPr>
              <w:pStyle w:val="TableParagraph"/>
              <w:spacing w:before="62"/>
              <w:ind w:left="114" w:right="103"/>
              <w:jc w:val="center"/>
            </w:pPr>
            <w:r>
              <w:t>10 106</w:t>
            </w:r>
          </w:p>
        </w:tc>
        <w:tc>
          <w:tcPr>
            <w:tcW w:w="996" w:type="dxa"/>
          </w:tcPr>
          <w:p w14:paraId="50548311" w14:textId="77777777" w:rsidR="00286B80" w:rsidRDefault="00F609E5">
            <w:pPr>
              <w:pStyle w:val="TableParagraph"/>
              <w:spacing w:before="62"/>
              <w:ind w:right="197"/>
              <w:jc w:val="right"/>
            </w:pPr>
            <w:r>
              <w:t>10 088</w:t>
            </w:r>
          </w:p>
        </w:tc>
        <w:tc>
          <w:tcPr>
            <w:tcW w:w="998" w:type="dxa"/>
          </w:tcPr>
          <w:p w14:paraId="55350B7A" w14:textId="77777777" w:rsidR="00286B80" w:rsidRDefault="00F609E5">
            <w:pPr>
              <w:pStyle w:val="TableParagraph"/>
              <w:spacing w:before="62"/>
              <w:ind w:left="114" w:right="97"/>
              <w:jc w:val="center"/>
            </w:pPr>
            <w:r>
              <w:t>10 037</w:t>
            </w:r>
          </w:p>
        </w:tc>
        <w:tc>
          <w:tcPr>
            <w:tcW w:w="998" w:type="dxa"/>
          </w:tcPr>
          <w:p w14:paraId="6F061B2A" w14:textId="77777777" w:rsidR="00286B80" w:rsidRDefault="00F609E5">
            <w:pPr>
              <w:pStyle w:val="TableParagraph"/>
              <w:spacing w:before="62"/>
              <w:ind w:right="197"/>
              <w:jc w:val="right"/>
            </w:pPr>
            <w:r>
              <w:t>10 059</w:t>
            </w:r>
          </w:p>
        </w:tc>
      </w:tr>
      <w:tr w:rsidR="00286B80" w14:paraId="193984DA" w14:textId="77777777">
        <w:trPr>
          <w:trHeight w:val="614"/>
        </w:trPr>
        <w:tc>
          <w:tcPr>
            <w:tcW w:w="2177" w:type="dxa"/>
          </w:tcPr>
          <w:p w14:paraId="1CB5C3F7" w14:textId="77777777" w:rsidR="00286B80" w:rsidRDefault="00F609E5">
            <w:pPr>
              <w:pStyle w:val="TableParagraph"/>
              <w:spacing w:before="60"/>
              <w:ind w:left="110" w:right="446"/>
            </w:pPr>
            <w:r>
              <w:t>Kommunal skatte- sats, %</w:t>
            </w:r>
          </w:p>
        </w:tc>
        <w:tc>
          <w:tcPr>
            <w:tcW w:w="907" w:type="dxa"/>
          </w:tcPr>
          <w:p w14:paraId="042B98ED" w14:textId="77777777" w:rsidR="00286B80" w:rsidRDefault="00F609E5">
            <w:pPr>
              <w:pStyle w:val="TableParagraph"/>
              <w:spacing w:before="60"/>
              <w:ind w:right="208"/>
              <w:jc w:val="right"/>
            </w:pPr>
            <w:r>
              <w:t>22,31</w:t>
            </w:r>
          </w:p>
        </w:tc>
        <w:tc>
          <w:tcPr>
            <w:tcW w:w="998" w:type="dxa"/>
          </w:tcPr>
          <w:p w14:paraId="1796666F" w14:textId="77777777" w:rsidR="00286B80" w:rsidRDefault="00F609E5">
            <w:pPr>
              <w:pStyle w:val="TableParagraph"/>
              <w:spacing w:before="60"/>
              <w:ind w:left="114" w:right="104"/>
              <w:jc w:val="center"/>
            </w:pPr>
            <w:r>
              <w:t>22,31</w:t>
            </w:r>
          </w:p>
        </w:tc>
        <w:tc>
          <w:tcPr>
            <w:tcW w:w="998" w:type="dxa"/>
          </w:tcPr>
          <w:p w14:paraId="7FE47BD9" w14:textId="77777777" w:rsidR="00286B80" w:rsidRDefault="00F609E5">
            <w:pPr>
              <w:pStyle w:val="TableParagraph"/>
              <w:spacing w:before="60"/>
              <w:ind w:left="114" w:right="103"/>
              <w:jc w:val="center"/>
            </w:pPr>
            <w:r>
              <w:t>22,31</w:t>
            </w:r>
          </w:p>
        </w:tc>
        <w:tc>
          <w:tcPr>
            <w:tcW w:w="998" w:type="dxa"/>
          </w:tcPr>
          <w:p w14:paraId="7B7037A1" w14:textId="77777777" w:rsidR="00286B80" w:rsidRDefault="00F609E5">
            <w:pPr>
              <w:pStyle w:val="TableParagraph"/>
              <w:spacing w:before="60"/>
              <w:ind w:left="114" w:right="103"/>
              <w:jc w:val="center"/>
            </w:pPr>
            <w:r>
              <w:t>22,31</w:t>
            </w:r>
          </w:p>
        </w:tc>
        <w:tc>
          <w:tcPr>
            <w:tcW w:w="996" w:type="dxa"/>
          </w:tcPr>
          <w:p w14:paraId="1B1308D0" w14:textId="77777777" w:rsidR="00286B80" w:rsidRDefault="00F609E5">
            <w:pPr>
              <w:pStyle w:val="TableParagraph"/>
              <w:spacing w:before="60"/>
              <w:ind w:left="269"/>
            </w:pPr>
            <w:r>
              <w:t>22,31</w:t>
            </w:r>
          </w:p>
        </w:tc>
        <w:tc>
          <w:tcPr>
            <w:tcW w:w="998" w:type="dxa"/>
          </w:tcPr>
          <w:p w14:paraId="4445C7A3" w14:textId="77777777" w:rsidR="00286B80" w:rsidRDefault="00F609E5">
            <w:pPr>
              <w:pStyle w:val="TableParagraph"/>
              <w:spacing w:before="60"/>
              <w:ind w:left="114" w:right="97"/>
              <w:jc w:val="center"/>
            </w:pPr>
            <w:r>
              <w:t>22,31</w:t>
            </w:r>
          </w:p>
        </w:tc>
        <w:tc>
          <w:tcPr>
            <w:tcW w:w="998" w:type="dxa"/>
          </w:tcPr>
          <w:p w14:paraId="44089B45" w14:textId="77777777" w:rsidR="00286B80" w:rsidRDefault="00F609E5">
            <w:pPr>
              <w:pStyle w:val="TableParagraph"/>
              <w:spacing w:before="60"/>
              <w:ind w:left="272"/>
            </w:pPr>
            <w:r>
              <w:t>22,31</w:t>
            </w:r>
          </w:p>
        </w:tc>
      </w:tr>
      <w:tr w:rsidR="00286B80" w14:paraId="75D93009" w14:textId="77777777">
        <w:trPr>
          <w:trHeight w:val="616"/>
        </w:trPr>
        <w:tc>
          <w:tcPr>
            <w:tcW w:w="2177" w:type="dxa"/>
          </w:tcPr>
          <w:p w14:paraId="06BD4D18" w14:textId="77777777" w:rsidR="00DD74B9" w:rsidRDefault="00F609E5">
            <w:pPr>
              <w:pStyle w:val="TableParagraph"/>
              <w:spacing w:before="60"/>
              <w:ind w:left="110" w:right="185"/>
            </w:pPr>
            <w:r>
              <w:t>Verksamhetens</w:t>
            </w:r>
          </w:p>
          <w:p w14:paraId="4EAA706B" w14:textId="5BED5362" w:rsidR="00286B80" w:rsidRDefault="00F609E5">
            <w:pPr>
              <w:pStyle w:val="TableParagraph"/>
              <w:spacing w:before="60"/>
              <w:ind w:left="110" w:right="185"/>
            </w:pPr>
            <w:r>
              <w:t xml:space="preserve"> intäkter</w:t>
            </w:r>
          </w:p>
        </w:tc>
        <w:tc>
          <w:tcPr>
            <w:tcW w:w="907" w:type="dxa"/>
          </w:tcPr>
          <w:p w14:paraId="7BA78ECF" w14:textId="77777777" w:rsidR="00286B80" w:rsidRDefault="00F609E5">
            <w:pPr>
              <w:pStyle w:val="TableParagraph"/>
              <w:spacing w:before="60"/>
              <w:ind w:left="275"/>
            </w:pPr>
            <w:r>
              <w:t>62,9</w:t>
            </w:r>
          </w:p>
        </w:tc>
        <w:tc>
          <w:tcPr>
            <w:tcW w:w="998" w:type="dxa"/>
          </w:tcPr>
          <w:p w14:paraId="661EA883" w14:textId="77777777" w:rsidR="00286B80" w:rsidRDefault="00F609E5">
            <w:pPr>
              <w:pStyle w:val="TableParagraph"/>
              <w:spacing w:before="60"/>
              <w:ind w:left="111" w:right="104"/>
              <w:jc w:val="center"/>
            </w:pPr>
            <w:r>
              <w:t>63,1</w:t>
            </w:r>
          </w:p>
        </w:tc>
        <w:tc>
          <w:tcPr>
            <w:tcW w:w="998" w:type="dxa"/>
          </w:tcPr>
          <w:p w14:paraId="4133999C" w14:textId="77777777" w:rsidR="00286B80" w:rsidRDefault="00F609E5">
            <w:pPr>
              <w:pStyle w:val="TableParagraph"/>
              <w:spacing w:before="60"/>
              <w:ind w:left="114" w:right="103"/>
              <w:jc w:val="center"/>
            </w:pPr>
            <w:r>
              <w:t>106,3</w:t>
            </w:r>
          </w:p>
        </w:tc>
        <w:tc>
          <w:tcPr>
            <w:tcW w:w="998" w:type="dxa"/>
          </w:tcPr>
          <w:p w14:paraId="7398BE59" w14:textId="77777777" w:rsidR="00286B80" w:rsidRDefault="00F609E5">
            <w:pPr>
              <w:pStyle w:val="TableParagraph"/>
              <w:spacing w:before="60"/>
              <w:ind w:left="113" w:right="104"/>
              <w:jc w:val="center"/>
            </w:pPr>
            <w:r>
              <w:t>97,3</w:t>
            </w:r>
          </w:p>
        </w:tc>
        <w:tc>
          <w:tcPr>
            <w:tcW w:w="996" w:type="dxa"/>
          </w:tcPr>
          <w:p w14:paraId="45CB63E1" w14:textId="77777777" w:rsidR="00286B80" w:rsidRDefault="00F609E5">
            <w:pPr>
              <w:pStyle w:val="TableParagraph"/>
              <w:spacing w:before="60"/>
              <w:ind w:left="269"/>
            </w:pPr>
            <w:r>
              <w:t>106,9</w:t>
            </w:r>
          </w:p>
        </w:tc>
        <w:tc>
          <w:tcPr>
            <w:tcW w:w="998" w:type="dxa"/>
          </w:tcPr>
          <w:p w14:paraId="26C378D8" w14:textId="77777777" w:rsidR="00286B80" w:rsidRDefault="00F609E5">
            <w:pPr>
              <w:pStyle w:val="TableParagraph"/>
              <w:spacing w:before="60"/>
              <w:ind w:left="114" w:right="97"/>
              <w:jc w:val="center"/>
            </w:pPr>
            <w:r>
              <w:t>147,1</w:t>
            </w:r>
          </w:p>
        </w:tc>
        <w:tc>
          <w:tcPr>
            <w:tcW w:w="998" w:type="dxa"/>
          </w:tcPr>
          <w:p w14:paraId="33FFC299" w14:textId="77777777" w:rsidR="00286B80" w:rsidRDefault="00F609E5">
            <w:pPr>
              <w:pStyle w:val="TableParagraph"/>
              <w:spacing w:before="60"/>
              <w:ind w:left="272"/>
            </w:pPr>
            <w:r>
              <w:t>144,1</w:t>
            </w:r>
          </w:p>
        </w:tc>
      </w:tr>
      <w:tr w:rsidR="00286B80" w14:paraId="3B9D71F6" w14:textId="77777777">
        <w:trPr>
          <w:trHeight w:val="613"/>
        </w:trPr>
        <w:tc>
          <w:tcPr>
            <w:tcW w:w="2177" w:type="dxa"/>
          </w:tcPr>
          <w:p w14:paraId="018EDBCD" w14:textId="77777777" w:rsidR="00DD74B9" w:rsidRDefault="00F609E5">
            <w:pPr>
              <w:pStyle w:val="TableParagraph"/>
              <w:spacing w:before="60"/>
              <w:ind w:left="110" w:right="244"/>
            </w:pPr>
            <w:r>
              <w:t>Verksamhetens</w:t>
            </w:r>
          </w:p>
          <w:p w14:paraId="2814BBE9" w14:textId="4FB366F7" w:rsidR="00286B80" w:rsidRDefault="00F609E5">
            <w:pPr>
              <w:pStyle w:val="TableParagraph"/>
              <w:spacing w:before="60"/>
              <w:ind w:left="110" w:right="244"/>
            </w:pPr>
            <w:r>
              <w:t xml:space="preserve"> kos</w:t>
            </w:r>
            <w:r w:rsidR="00DD74B9">
              <w:t>t</w:t>
            </w:r>
            <w:r>
              <w:t>nader</w:t>
            </w:r>
          </w:p>
        </w:tc>
        <w:tc>
          <w:tcPr>
            <w:tcW w:w="907" w:type="dxa"/>
          </w:tcPr>
          <w:p w14:paraId="3E79B030" w14:textId="77777777" w:rsidR="00286B80" w:rsidRDefault="00F609E5">
            <w:pPr>
              <w:pStyle w:val="TableParagraph"/>
              <w:spacing w:before="60"/>
              <w:ind w:right="175"/>
              <w:jc w:val="right"/>
            </w:pPr>
            <w:r>
              <w:t>-421,7</w:t>
            </w:r>
          </w:p>
        </w:tc>
        <w:tc>
          <w:tcPr>
            <w:tcW w:w="998" w:type="dxa"/>
          </w:tcPr>
          <w:p w14:paraId="5D68F368" w14:textId="77777777" w:rsidR="00286B80" w:rsidRDefault="00F609E5">
            <w:pPr>
              <w:pStyle w:val="TableParagraph"/>
              <w:spacing w:before="60"/>
              <w:ind w:left="111" w:right="104"/>
              <w:jc w:val="center"/>
            </w:pPr>
            <w:r>
              <w:t>-429,3</w:t>
            </w:r>
          </w:p>
        </w:tc>
        <w:tc>
          <w:tcPr>
            <w:tcW w:w="998" w:type="dxa"/>
          </w:tcPr>
          <w:p w14:paraId="1E4ED20C" w14:textId="77777777" w:rsidR="00286B80" w:rsidRDefault="00F609E5">
            <w:pPr>
              <w:pStyle w:val="TableParagraph"/>
              <w:spacing w:before="60"/>
              <w:ind w:left="114" w:right="103"/>
              <w:jc w:val="center"/>
            </w:pPr>
            <w:r>
              <w:t>-652</w:t>
            </w:r>
          </w:p>
        </w:tc>
        <w:tc>
          <w:tcPr>
            <w:tcW w:w="998" w:type="dxa"/>
          </w:tcPr>
          <w:p w14:paraId="50DCD419" w14:textId="77777777" w:rsidR="00286B80" w:rsidRDefault="00F609E5">
            <w:pPr>
              <w:pStyle w:val="TableParagraph"/>
              <w:spacing w:before="60"/>
              <w:ind w:left="113" w:right="104"/>
              <w:jc w:val="center"/>
            </w:pPr>
            <w:r>
              <w:t>-649,3</w:t>
            </w:r>
          </w:p>
        </w:tc>
        <w:tc>
          <w:tcPr>
            <w:tcW w:w="996" w:type="dxa"/>
          </w:tcPr>
          <w:p w14:paraId="42C1B6B2" w14:textId="77777777" w:rsidR="00286B80" w:rsidRDefault="00F609E5">
            <w:pPr>
              <w:pStyle w:val="TableParagraph"/>
              <w:spacing w:before="60"/>
              <w:ind w:right="219"/>
              <w:jc w:val="right"/>
            </w:pPr>
            <w:r>
              <w:t>-652,6</w:t>
            </w:r>
          </w:p>
        </w:tc>
        <w:tc>
          <w:tcPr>
            <w:tcW w:w="998" w:type="dxa"/>
          </w:tcPr>
          <w:p w14:paraId="1C8AAEEC" w14:textId="77777777" w:rsidR="00286B80" w:rsidRDefault="00F609E5">
            <w:pPr>
              <w:pStyle w:val="TableParagraph"/>
              <w:spacing w:before="60"/>
              <w:ind w:left="114" w:right="99"/>
              <w:jc w:val="center"/>
            </w:pPr>
            <w:r>
              <w:t>-656,9</w:t>
            </w:r>
          </w:p>
        </w:tc>
        <w:tc>
          <w:tcPr>
            <w:tcW w:w="998" w:type="dxa"/>
          </w:tcPr>
          <w:p w14:paraId="0F654890" w14:textId="77777777" w:rsidR="00286B80" w:rsidRDefault="00F609E5">
            <w:pPr>
              <w:pStyle w:val="TableParagraph"/>
              <w:spacing w:before="60"/>
              <w:ind w:right="218"/>
              <w:jc w:val="right"/>
            </w:pPr>
            <w:r>
              <w:t>-621,2</w:t>
            </w:r>
          </w:p>
        </w:tc>
      </w:tr>
      <w:tr w:rsidR="00286B80" w14:paraId="73720418" w14:textId="77777777">
        <w:trPr>
          <w:trHeight w:val="613"/>
        </w:trPr>
        <w:tc>
          <w:tcPr>
            <w:tcW w:w="2177" w:type="dxa"/>
          </w:tcPr>
          <w:p w14:paraId="2229C64E" w14:textId="77777777" w:rsidR="00286B80" w:rsidRDefault="00F609E5">
            <w:pPr>
              <w:pStyle w:val="TableParagraph"/>
              <w:spacing w:before="60"/>
              <w:ind w:left="110" w:right="499"/>
            </w:pPr>
            <w:r>
              <w:t>Skatteintäkter och statsbidrag</w:t>
            </w:r>
          </w:p>
        </w:tc>
        <w:tc>
          <w:tcPr>
            <w:tcW w:w="907" w:type="dxa"/>
          </w:tcPr>
          <w:p w14:paraId="37A9734E" w14:textId="77777777" w:rsidR="00286B80" w:rsidRDefault="00F609E5">
            <w:pPr>
              <w:pStyle w:val="TableParagraph"/>
              <w:spacing w:before="60"/>
              <w:ind w:right="208"/>
              <w:jc w:val="right"/>
            </w:pPr>
            <w:r>
              <w:t>426,8</w:t>
            </w:r>
          </w:p>
        </w:tc>
        <w:tc>
          <w:tcPr>
            <w:tcW w:w="998" w:type="dxa"/>
          </w:tcPr>
          <w:p w14:paraId="7AB9506C" w14:textId="77777777" w:rsidR="00286B80" w:rsidRDefault="00F609E5">
            <w:pPr>
              <w:pStyle w:val="TableParagraph"/>
              <w:spacing w:before="60"/>
              <w:ind w:left="114" w:right="104"/>
              <w:jc w:val="center"/>
            </w:pPr>
            <w:r>
              <w:t>415,2</w:t>
            </w:r>
          </w:p>
        </w:tc>
        <w:tc>
          <w:tcPr>
            <w:tcW w:w="998" w:type="dxa"/>
          </w:tcPr>
          <w:p w14:paraId="324F3E50" w14:textId="77777777" w:rsidR="00286B80" w:rsidRDefault="00F609E5">
            <w:pPr>
              <w:pStyle w:val="TableParagraph"/>
              <w:spacing w:before="60"/>
              <w:ind w:left="114" w:right="103"/>
              <w:jc w:val="center"/>
            </w:pPr>
            <w:r>
              <w:t>604,3</w:t>
            </w:r>
          </w:p>
        </w:tc>
        <w:tc>
          <w:tcPr>
            <w:tcW w:w="998" w:type="dxa"/>
          </w:tcPr>
          <w:p w14:paraId="25165F4D" w14:textId="77777777" w:rsidR="00286B80" w:rsidRDefault="00F609E5">
            <w:pPr>
              <w:pStyle w:val="TableParagraph"/>
              <w:spacing w:before="60"/>
              <w:ind w:left="114" w:right="103"/>
              <w:jc w:val="center"/>
            </w:pPr>
            <w:r>
              <w:t>593,9</w:t>
            </w:r>
          </w:p>
        </w:tc>
        <w:tc>
          <w:tcPr>
            <w:tcW w:w="996" w:type="dxa"/>
          </w:tcPr>
          <w:p w14:paraId="6652D773" w14:textId="77777777" w:rsidR="00286B80" w:rsidRDefault="00F609E5">
            <w:pPr>
              <w:pStyle w:val="TableParagraph"/>
              <w:spacing w:before="60"/>
              <w:ind w:left="269"/>
            </w:pPr>
            <w:r>
              <w:t>572,8</w:t>
            </w:r>
          </w:p>
        </w:tc>
        <w:tc>
          <w:tcPr>
            <w:tcW w:w="998" w:type="dxa"/>
          </w:tcPr>
          <w:p w14:paraId="132045C0" w14:textId="77777777" w:rsidR="00286B80" w:rsidRDefault="00F609E5">
            <w:pPr>
              <w:pStyle w:val="TableParagraph"/>
              <w:spacing w:before="60"/>
              <w:ind w:left="114" w:right="97"/>
              <w:jc w:val="center"/>
            </w:pPr>
            <w:r>
              <w:t>564,3</w:t>
            </w:r>
          </w:p>
        </w:tc>
        <w:tc>
          <w:tcPr>
            <w:tcW w:w="998" w:type="dxa"/>
          </w:tcPr>
          <w:p w14:paraId="58208A99" w14:textId="77777777" w:rsidR="00286B80" w:rsidRDefault="00F609E5">
            <w:pPr>
              <w:pStyle w:val="TableParagraph"/>
              <w:spacing w:before="60"/>
              <w:ind w:left="272"/>
            </w:pPr>
            <w:r>
              <w:t>547,7</w:t>
            </w:r>
          </w:p>
        </w:tc>
      </w:tr>
      <w:tr w:rsidR="00286B80" w14:paraId="42D5E1CF" w14:textId="77777777">
        <w:trPr>
          <w:trHeight w:val="369"/>
        </w:trPr>
        <w:tc>
          <w:tcPr>
            <w:tcW w:w="2177" w:type="dxa"/>
          </w:tcPr>
          <w:p w14:paraId="7813F7DD" w14:textId="77777777" w:rsidR="00286B80" w:rsidRDefault="00F609E5">
            <w:pPr>
              <w:pStyle w:val="TableParagraph"/>
              <w:spacing w:before="62"/>
              <w:ind w:left="110"/>
            </w:pPr>
            <w:r>
              <w:t>Årets resultat</w:t>
            </w:r>
          </w:p>
        </w:tc>
        <w:tc>
          <w:tcPr>
            <w:tcW w:w="907" w:type="dxa"/>
          </w:tcPr>
          <w:p w14:paraId="3118CFE6" w14:textId="77777777" w:rsidR="00286B80" w:rsidRDefault="00F609E5">
            <w:pPr>
              <w:pStyle w:val="TableParagraph"/>
              <w:spacing w:before="62"/>
              <w:ind w:left="275"/>
            </w:pPr>
            <w:r>
              <w:t>52,6</w:t>
            </w:r>
          </w:p>
        </w:tc>
        <w:tc>
          <w:tcPr>
            <w:tcW w:w="998" w:type="dxa"/>
          </w:tcPr>
          <w:p w14:paraId="1FEC72B7" w14:textId="77777777" w:rsidR="00286B80" w:rsidRDefault="00F609E5">
            <w:pPr>
              <w:pStyle w:val="TableParagraph"/>
              <w:spacing w:before="62"/>
              <w:ind w:left="111" w:right="104"/>
              <w:jc w:val="center"/>
            </w:pPr>
            <w:r>
              <w:t>34,8</w:t>
            </w:r>
          </w:p>
        </w:tc>
        <w:tc>
          <w:tcPr>
            <w:tcW w:w="998" w:type="dxa"/>
          </w:tcPr>
          <w:p w14:paraId="4CF986E2" w14:textId="77777777" w:rsidR="00286B80" w:rsidRDefault="00F609E5">
            <w:pPr>
              <w:pStyle w:val="TableParagraph"/>
              <w:spacing w:before="62"/>
              <w:ind w:left="112" w:right="104"/>
              <w:jc w:val="center"/>
            </w:pPr>
            <w:r>
              <w:t>36,6</w:t>
            </w:r>
          </w:p>
        </w:tc>
        <w:tc>
          <w:tcPr>
            <w:tcW w:w="998" w:type="dxa"/>
          </w:tcPr>
          <w:p w14:paraId="1BB872FB" w14:textId="77777777" w:rsidR="00286B80" w:rsidRDefault="00F609E5">
            <w:pPr>
              <w:pStyle w:val="TableParagraph"/>
              <w:spacing w:before="62"/>
              <w:ind w:left="113" w:right="104"/>
              <w:jc w:val="center"/>
            </w:pPr>
            <w:r>
              <w:t>21,6</w:t>
            </w:r>
          </w:p>
        </w:tc>
        <w:tc>
          <w:tcPr>
            <w:tcW w:w="996" w:type="dxa"/>
          </w:tcPr>
          <w:p w14:paraId="0E1FC9B9" w14:textId="77777777" w:rsidR="00286B80" w:rsidRDefault="00F609E5">
            <w:pPr>
              <w:pStyle w:val="TableParagraph"/>
              <w:spacing w:before="62"/>
              <w:ind w:left="324" w:right="310"/>
              <w:jc w:val="center"/>
            </w:pPr>
            <w:r>
              <w:t>9,7</w:t>
            </w:r>
          </w:p>
        </w:tc>
        <w:tc>
          <w:tcPr>
            <w:tcW w:w="998" w:type="dxa"/>
          </w:tcPr>
          <w:p w14:paraId="748A7D12" w14:textId="77777777" w:rsidR="00286B80" w:rsidRDefault="00F609E5">
            <w:pPr>
              <w:pStyle w:val="TableParagraph"/>
              <w:spacing w:before="62"/>
              <w:ind w:left="114" w:right="99"/>
              <w:jc w:val="center"/>
            </w:pPr>
            <w:r>
              <w:t>29,6</w:t>
            </w:r>
          </w:p>
        </w:tc>
        <w:tc>
          <w:tcPr>
            <w:tcW w:w="998" w:type="dxa"/>
          </w:tcPr>
          <w:p w14:paraId="7FED0496" w14:textId="77777777" w:rsidR="00286B80" w:rsidRDefault="00F609E5">
            <w:pPr>
              <w:pStyle w:val="TableParagraph"/>
              <w:spacing w:before="62"/>
              <w:ind w:left="323"/>
            </w:pPr>
            <w:r>
              <w:t>46,4</w:t>
            </w:r>
          </w:p>
        </w:tc>
      </w:tr>
      <w:tr w:rsidR="00286B80" w14:paraId="4025F57D" w14:textId="77777777">
        <w:trPr>
          <w:trHeight w:val="366"/>
        </w:trPr>
        <w:tc>
          <w:tcPr>
            <w:tcW w:w="2177" w:type="dxa"/>
          </w:tcPr>
          <w:p w14:paraId="22448AA8" w14:textId="77777777" w:rsidR="00286B80" w:rsidRDefault="00F609E5">
            <w:pPr>
              <w:pStyle w:val="TableParagraph"/>
              <w:spacing w:before="60"/>
              <w:ind w:left="110"/>
            </w:pPr>
            <w:r>
              <w:t>Soliditet %</w:t>
            </w:r>
          </w:p>
        </w:tc>
        <w:tc>
          <w:tcPr>
            <w:tcW w:w="907" w:type="dxa"/>
          </w:tcPr>
          <w:p w14:paraId="3A881B4F" w14:textId="77777777" w:rsidR="00286B80" w:rsidRDefault="00F609E5">
            <w:pPr>
              <w:pStyle w:val="TableParagraph"/>
              <w:spacing w:before="60"/>
              <w:ind w:left="275"/>
            </w:pPr>
            <w:r>
              <w:t>41,3</w:t>
            </w:r>
          </w:p>
        </w:tc>
        <w:tc>
          <w:tcPr>
            <w:tcW w:w="998" w:type="dxa"/>
          </w:tcPr>
          <w:p w14:paraId="128C7C18" w14:textId="77777777" w:rsidR="00286B80" w:rsidRDefault="00F609E5">
            <w:pPr>
              <w:pStyle w:val="TableParagraph"/>
              <w:spacing w:before="60"/>
              <w:ind w:left="111" w:right="104"/>
              <w:jc w:val="center"/>
            </w:pPr>
            <w:r>
              <w:t>37,2</w:t>
            </w:r>
          </w:p>
        </w:tc>
        <w:tc>
          <w:tcPr>
            <w:tcW w:w="998" w:type="dxa"/>
          </w:tcPr>
          <w:p w14:paraId="328168C1" w14:textId="77777777" w:rsidR="00286B80" w:rsidRDefault="00F609E5">
            <w:pPr>
              <w:pStyle w:val="TableParagraph"/>
              <w:spacing w:before="60"/>
              <w:ind w:left="112" w:right="104"/>
              <w:jc w:val="center"/>
            </w:pPr>
            <w:r>
              <w:t>36,2</w:t>
            </w:r>
          </w:p>
        </w:tc>
        <w:tc>
          <w:tcPr>
            <w:tcW w:w="998" w:type="dxa"/>
          </w:tcPr>
          <w:p w14:paraId="299C8B42" w14:textId="77777777" w:rsidR="00286B80" w:rsidRDefault="00F609E5">
            <w:pPr>
              <w:pStyle w:val="TableParagraph"/>
              <w:spacing w:before="60"/>
              <w:ind w:left="113" w:right="104"/>
              <w:jc w:val="center"/>
            </w:pPr>
            <w:r>
              <w:t>34,6</w:t>
            </w:r>
          </w:p>
        </w:tc>
        <w:tc>
          <w:tcPr>
            <w:tcW w:w="996" w:type="dxa"/>
          </w:tcPr>
          <w:p w14:paraId="75971FF7" w14:textId="77777777" w:rsidR="00286B80" w:rsidRDefault="00F609E5">
            <w:pPr>
              <w:pStyle w:val="TableParagraph"/>
              <w:spacing w:before="60"/>
              <w:ind w:left="320"/>
            </w:pPr>
            <w:r>
              <w:t>31,6</w:t>
            </w:r>
          </w:p>
        </w:tc>
        <w:tc>
          <w:tcPr>
            <w:tcW w:w="998" w:type="dxa"/>
          </w:tcPr>
          <w:p w14:paraId="41B24163" w14:textId="77777777" w:rsidR="00286B80" w:rsidRDefault="00F609E5">
            <w:pPr>
              <w:pStyle w:val="TableParagraph"/>
              <w:spacing w:before="60"/>
              <w:ind w:left="114" w:right="99"/>
              <w:jc w:val="center"/>
            </w:pPr>
            <w:r>
              <w:t>31,4</w:t>
            </w:r>
          </w:p>
        </w:tc>
        <w:tc>
          <w:tcPr>
            <w:tcW w:w="998" w:type="dxa"/>
          </w:tcPr>
          <w:p w14:paraId="6E835A23" w14:textId="77777777" w:rsidR="00286B80" w:rsidRDefault="00F609E5">
            <w:pPr>
              <w:pStyle w:val="TableParagraph"/>
              <w:spacing w:before="60"/>
              <w:ind w:left="323"/>
            </w:pPr>
            <w:r>
              <w:t>28,2</w:t>
            </w:r>
          </w:p>
        </w:tc>
      </w:tr>
      <w:tr w:rsidR="00286B80" w14:paraId="73B5889F" w14:textId="77777777">
        <w:trPr>
          <w:trHeight w:val="614"/>
        </w:trPr>
        <w:tc>
          <w:tcPr>
            <w:tcW w:w="2177" w:type="dxa"/>
          </w:tcPr>
          <w:p w14:paraId="2503A0F1" w14:textId="77777777" w:rsidR="00DD74B9" w:rsidRDefault="00F609E5">
            <w:pPr>
              <w:pStyle w:val="TableParagraph"/>
              <w:spacing w:before="60"/>
              <w:ind w:left="110" w:right="398"/>
            </w:pPr>
            <w:r>
              <w:t>Soliditet inkl.</w:t>
            </w:r>
          </w:p>
          <w:p w14:paraId="0B479128" w14:textId="58D69F0F" w:rsidR="00286B80" w:rsidRDefault="00F609E5">
            <w:pPr>
              <w:pStyle w:val="TableParagraph"/>
              <w:spacing w:before="60"/>
              <w:ind w:left="110" w:right="398"/>
            </w:pPr>
            <w:r>
              <w:t xml:space="preserve"> pensionsskuld %</w:t>
            </w:r>
          </w:p>
        </w:tc>
        <w:tc>
          <w:tcPr>
            <w:tcW w:w="907" w:type="dxa"/>
          </w:tcPr>
          <w:p w14:paraId="53986FB7" w14:textId="77777777" w:rsidR="00286B80" w:rsidRDefault="00F609E5">
            <w:pPr>
              <w:pStyle w:val="TableParagraph"/>
              <w:spacing w:before="60"/>
              <w:ind w:left="332" w:right="318"/>
              <w:jc w:val="center"/>
            </w:pPr>
            <w:r>
              <w:t>14</w:t>
            </w:r>
          </w:p>
        </w:tc>
        <w:tc>
          <w:tcPr>
            <w:tcW w:w="998" w:type="dxa"/>
          </w:tcPr>
          <w:p w14:paraId="1A02A490" w14:textId="77777777" w:rsidR="00286B80" w:rsidRDefault="00F609E5">
            <w:pPr>
              <w:pStyle w:val="TableParagraph"/>
              <w:spacing w:before="60"/>
              <w:ind w:left="114" w:right="104"/>
              <w:jc w:val="center"/>
            </w:pPr>
            <w:r>
              <w:t>7,7</w:t>
            </w:r>
          </w:p>
        </w:tc>
        <w:tc>
          <w:tcPr>
            <w:tcW w:w="998" w:type="dxa"/>
          </w:tcPr>
          <w:p w14:paraId="726FDD0F" w14:textId="77777777" w:rsidR="00286B80" w:rsidRDefault="00F609E5">
            <w:pPr>
              <w:pStyle w:val="TableParagraph"/>
              <w:spacing w:before="60"/>
              <w:ind w:left="114" w:right="103"/>
              <w:jc w:val="center"/>
            </w:pPr>
            <w:r>
              <w:t>8,1</w:t>
            </w:r>
          </w:p>
        </w:tc>
        <w:tc>
          <w:tcPr>
            <w:tcW w:w="998" w:type="dxa"/>
          </w:tcPr>
          <w:p w14:paraId="488083DB" w14:textId="77777777" w:rsidR="00286B80" w:rsidRDefault="00F609E5">
            <w:pPr>
              <w:pStyle w:val="TableParagraph"/>
              <w:spacing w:before="60"/>
              <w:ind w:left="114" w:right="103"/>
              <w:jc w:val="center"/>
            </w:pPr>
            <w:r>
              <w:t>3,3</w:t>
            </w:r>
          </w:p>
        </w:tc>
        <w:tc>
          <w:tcPr>
            <w:tcW w:w="996" w:type="dxa"/>
          </w:tcPr>
          <w:p w14:paraId="054F48B2" w14:textId="77777777" w:rsidR="00286B80" w:rsidRDefault="00F609E5">
            <w:pPr>
              <w:pStyle w:val="TableParagraph"/>
              <w:spacing w:before="60"/>
              <w:ind w:left="337"/>
            </w:pPr>
            <w:r>
              <w:t>-1,4</w:t>
            </w:r>
          </w:p>
        </w:tc>
        <w:tc>
          <w:tcPr>
            <w:tcW w:w="998" w:type="dxa"/>
          </w:tcPr>
          <w:p w14:paraId="4DA489DD" w14:textId="77777777" w:rsidR="00286B80" w:rsidRDefault="00F609E5">
            <w:pPr>
              <w:pStyle w:val="TableParagraph"/>
              <w:spacing w:before="60"/>
              <w:ind w:left="114" w:right="99"/>
              <w:jc w:val="center"/>
            </w:pPr>
            <w:r>
              <w:t>-4,2</w:t>
            </w:r>
          </w:p>
        </w:tc>
        <w:tc>
          <w:tcPr>
            <w:tcW w:w="998" w:type="dxa"/>
          </w:tcPr>
          <w:p w14:paraId="3C49BBC7" w14:textId="77777777" w:rsidR="00286B80" w:rsidRDefault="00F609E5">
            <w:pPr>
              <w:pStyle w:val="TableParagraph"/>
              <w:spacing w:before="60"/>
              <w:ind w:left="289"/>
            </w:pPr>
            <w:r>
              <w:t>-10,3</w:t>
            </w:r>
          </w:p>
        </w:tc>
      </w:tr>
      <w:tr w:rsidR="00286B80" w14:paraId="49E06784" w14:textId="77777777">
        <w:trPr>
          <w:trHeight w:val="369"/>
        </w:trPr>
        <w:tc>
          <w:tcPr>
            <w:tcW w:w="2177" w:type="dxa"/>
          </w:tcPr>
          <w:p w14:paraId="164738F8" w14:textId="77777777" w:rsidR="00286B80" w:rsidRDefault="00F609E5">
            <w:pPr>
              <w:pStyle w:val="TableParagraph"/>
              <w:spacing w:before="62"/>
              <w:ind w:left="110"/>
            </w:pPr>
            <w:r>
              <w:t>Nettoinvesteringar</w:t>
            </w:r>
          </w:p>
        </w:tc>
        <w:tc>
          <w:tcPr>
            <w:tcW w:w="907" w:type="dxa"/>
          </w:tcPr>
          <w:p w14:paraId="456149A6" w14:textId="77777777" w:rsidR="00286B80" w:rsidRDefault="00F609E5">
            <w:pPr>
              <w:pStyle w:val="TableParagraph"/>
              <w:spacing w:before="62"/>
              <w:ind w:left="332" w:right="318"/>
              <w:jc w:val="center"/>
            </w:pPr>
            <w:r>
              <w:t>41</w:t>
            </w:r>
          </w:p>
        </w:tc>
        <w:tc>
          <w:tcPr>
            <w:tcW w:w="998" w:type="dxa"/>
          </w:tcPr>
          <w:p w14:paraId="4053510D" w14:textId="77777777" w:rsidR="00286B80" w:rsidRDefault="00F609E5">
            <w:pPr>
              <w:pStyle w:val="TableParagraph"/>
              <w:spacing w:before="62"/>
              <w:ind w:left="111" w:right="104"/>
              <w:jc w:val="center"/>
            </w:pPr>
            <w:r>
              <w:t>56,9</w:t>
            </w:r>
          </w:p>
        </w:tc>
        <w:tc>
          <w:tcPr>
            <w:tcW w:w="998" w:type="dxa"/>
          </w:tcPr>
          <w:p w14:paraId="57594134" w14:textId="77777777" w:rsidR="00286B80" w:rsidRDefault="00F609E5">
            <w:pPr>
              <w:pStyle w:val="TableParagraph"/>
              <w:spacing w:before="62"/>
              <w:ind w:left="114" w:right="103"/>
              <w:jc w:val="center"/>
            </w:pPr>
            <w:r>
              <w:t>111,2</w:t>
            </w:r>
          </w:p>
        </w:tc>
        <w:tc>
          <w:tcPr>
            <w:tcW w:w="998" w:type="dxa"/>
          </w:tcPr>
          <w:p w14:paraId="16274DCC" w14:textId="77777777" w:rsidR="00286B80" w:rsidRDefault="00F609E5">
            <w:pPr>
              <w:pStyle w:val="TableParagraph"/>
              <w:spacing w:before="62"/>
              <w:ind w:left="113" w:right="104"/>
              <w:jc w:val="center"/>
            </w:pPr>
            <w:r>
              <w:t>16,3</w:t>
            </w:r>
          </w:p>
        </w:tc>
        <w:tc>
          <w:tcPr>
            <w:tcW w:w="996" w:type="dxa"/>
          </w:tcPr>
          <w:p w14:paraId="7CE03FC8" w14:textId="77777777" w:rsidR="00286B80" w:rsidRDefault="00F609E5">
            <w:pPr>
              <w:pStyle w:val="TableParagraph"/>
              <w:spacing w:before="62"/>
              <w:ind w:left="320"/>
            </w:pPr>
            <w:r>
              <w:t>34,6</w:t>
            </w:r>
          </w:p>
        </w:tc>
        <w:tc>
          <w:tcPr>
            <w:tcW w:w="998" w:type="dxa"/>
          </w:tcPr>
          <w:p w14:paraId="41FBD018" w14:textId="77777777" w:rsidR="00286B80" w:rsidRDefault="00F609E5">
            <w:pPr>
              <w:pStyle w:val="TableParagraph"/>
              <w:spacing w:before="62"/>
              <w:ind w:left="114" w:right="99"/>
              <w:jc w:val="center"/>
            </w:pPr>
            <w:r>
              <w:t>22,2</w:t>
            </w:r>
          </w:p>
        </w:tc>
        <w:tc>
          <w:tcPr>
            <w:tcW w:w="998" w:type="dxa"/>
          </w:tcPr>
          <w:p w14:paraId="746B0D0B" w14:textId="77777777" w:rsidR="00286B80" w:rsidRDefault="00F609E5">
            <w:pPr>
              <w:pStyle w:val="TableParagraph"/>
              <w:spacing w:before="62"/>
              <w:ind w:left="323"/>
            </w:pPr>
            <w:r>
              <w:t>24,1</w:t>
            </w:r>
          </w:p>
        </w:tc>
      </w:tr>
      <w:tr w:rsidR="00286B80" w14:paraId="0EAB8CF3" w14:textId="77777777">
        <w:trPr>
          <w:trHeight w:val="366"/>
        </w:trPr>
        <w:tc>
          <w:tcPr>
            <w:tcW w:w="2177" w:type="dxa"/>
          </w:tcPr>
          <w:p w14:paraId="40F00AFE" w14:textId="77777777" w:rsidR="00286B80" w:rsidRDefault="00F609E5">
            <w:pPr>
              <w:pStyle w:val="TableParagraph"/>
              <w:spacing w:before="60"/>
              <w:ind w:left="110"/>
            </w:pPr>
            <w:r>
              <w:t>Självfinansieringsgrad</w:t>
            </w:r>
          </w:p>
        </w:tc>
        <w:tc>
          <w:tcPr>
            <w:tcW w:w="907" w:type="dxa"/>
          </w:tcPr>
          <w:p w14:paraId="53E29C85" w14:textId="77777777" w:rsidR="00286B80" w:rsidRDefault="00F609E5">
            <w:pPr>
              <w:pStyle w:val="TableParagraph"/>
              <w:spacing w:before="60"/>
              <w:ind w:left="275"/>
            </w:pPr>
            <w:r>
              <w:t>1,62</w:t>
            </w:r>
          </w:p>
        </w:tc>
        <w:tc>
          <w:tcPr>
            <w:tcW w:w="998" w:type="dxa"/>
          </w:tcPr>
          <w:p w14:paraId="379B89E3" w14:textId="77777777" w:rsidR="00286B80" w:rsidRDefault="00F609E5">
            <w:pPr>
              <w:pStyle w:val="TableParagraph"/>
              <w:spacing w:before="60"/>
              <w:ind w:left="114" w:right="104"/>
              <w:jc w:val="center"/>
            </w:pPr>
            <w:r>
              <w:t>0,8</w:t>
            </w:r>
          </w:p>
        </w:tc>
        <w:tc>
          <w:tcPr>
            <w:tcW w:w="998" w:type="dxa"/>
          </w:tcPr>
          <w:p w14:paraId="65058EB2" w14:textId="77777777" w:rsidR="00286B80" w:rsidRDefault="00F609E5">
            <w:pPr>
              <w:pStyle w:val="TableParagraph"/>
              <w:spacing w:before="60"/>
              <w:ind w:left="114" w:right="103"/>
              <w:jc w:val="center"/>
            </w:pPr>
            <w:r>
              <w:t>0,5</w:t>
            </w:r>
          </w:p>
        </w:tc>
        <w:tc>
          <w:tcPr>
            <w:tcW w:w="998" w:type="dxa"/>
          </w:tcPr>
          <w:p w14:paraId="21403C93" w14:textId="77777777" w:rsidR="00286B80" w:rsidRDefault="00F609E5">
            <w:pPr>
              <w:pStyle w:val="TableParagraph"/>
              <w:spacing w:before="60"/>
              <w:ind w:left="114" w:right="103"/>
              <w:jc w:val="center"/>
            </w:pPr>
            <w:r>
              <w:t>0,7</w:t>
            </w:r>
          </w:p>
        </w:tc>
        <w:tc>
          <w:tcPr>
            <w:tcW w:w="996" w:type="dxa"/>
          </w:tcPr>
          <w:p w14:paraId="38609B2F" w14:textId="77777777" w:rsidR="00286B80" w:rsidRDefault="00F609E5">
            <w:pPr>
              <w:pStyle w:val="TableParagraph"/>
              <w:spacing w:before="60"/>
              <w:ind w:left="324" w:right="310"/>
              <w:jc w:val="center"/>
            </w:pPr>
            <w:r>
              <w:t>0,5</w:t>
            </w:r>
          </w:p>
        </w:tc>
        <w:tc>
          <w:tcPr>
            <w:tcW w:w="998" w:type="dxa"/>
          </w:tcPr>
          <w:p w14:paraId="6D2E345C" w14:textId="77777777" w:rsidR="00286B80" w:rsidRDefault="00F609E5">
            <w:pPr>
              <w:pStyle w:val="TableParagraph"/>
              <w:spacing w:before="60"/>
              <w:ind w:left="114" w:right="97"/>
              <w:jc w:val="center"/>
            </w:pPr>
            <w:r>
              <w:t>0,7</w:t>
            </w:r>
          </w:p>
        </w:tc>
        <w:tc>
          <w:tcPr>
            <w:tcW w:w="998" w:type="dxa"/>
          </w:tcPr>
          <w:p w14:paraId="209BA8E8" w14:textId="77777777" w:rsidR="00286B80" w:rsidRDefault="00F609E5">
            <w:pPr>
              <w:pStyle w:val="TableParagraph"/>
              <w:spacing w:before="60"/>
              <w:ind w:left="114" w:right="96"/>
              <w:jc w:val="center"/>
            </w:pPr>
            <w:r>
              <w:t>1,2</w:t>
            </w:r>
          </w:p>
        </w:tc>
      </w:tr>
      <w:tr w:rsidR="00286B80" w14:paraId="53A97A13" w14:textId="77777777">
        <w:trPr>
          <w:trHeight w:val="613"/>
        </w:trPr>
        <w:tc>
          <w:tcPr>
            <w:tcW w:w="2177" w:type="dxa"/>
          </w:tcPr>
          <w:p w14:paraId="5B57CCCA" w14:textId="77777777" w:rsidR="00DD74B9" w:rsidRDefault="00F609E5">
            <w:pPr>
              <w:pStyle w:val="TableParagraph"/>
              <w:spacing w:before="60"/>
              <w:ind w:left="110" w:right="116"/>
            </w:pPr>
            <w:r>
              <w:t xml:space="preserve">Låneskuld till </w:t>
            </w:r>
          </w:p>
          <w:p w14:paraId="664AF063" w14:textId="0633D392" w:rsidR="00286B80" w:rsidRDefault="00DD74B9" w:rsidP="00DD74B9">
            <w:pPr>
              <w:pStyle w:val="TableParagraph"/>
              <w:spacing w:before="60"/>
              <w:ind w:right="116"/>
            </w:pPr>
            <w:r>
              <w:t xml:space="preserve"> </w:t>
            </w:r>
            <w:r w:rsidR="00F609E5">
              <w:t>kreditinstitut</w:t>
            </w:r>
          </w:p>
        </w:tc>
        <w:tc>
          <w:tcPr>
            <w:tcW w:w="907" w:type="dxa"/>
          </w:tcPr>
          <w:p w14:paraId="63F4E2F3" w14:textId="77777777" w:rsidR="00286B80" w:rsidRDefault="00F609E5">
            <w:pPr>
              <w:pStyle w:val="TableParagraph"/>
              <w:spacing w:before="60"/>
              <w:ind w:right="208"/>
              <w:jc w:val="right"/>
            </w:pPr>
            <w:r>
              <w:t>265,7</w:t>
            </w:r>
          </w:p>
        </w:tc>
        <w:tc>
          <w:tcPr>
            <w:tcW w:w="998" w:type="dxa"/>
          </w:tcPr>
          <w:p w14:paraId="44B36E13" w14:textId="77777777" w:rsidR="00286B80" w:rsidRDefault="00F609E5">
            <w:pPr>
              <w:pStyle w:val="TableParagraph"/>
              <w:spacing w:before="60"/>
              <w:ind w:left="114" w:right="104"/>
              <w:jc w:val="center"/>
            </w:pPr>
            <w:r>
              <w:t>266,2</w:t>
            </w:r>
          </w:p>
        </w:tc>
        <w:tc>
          <w:tcPr>
            <w:tcW w:w="998" w:type="dxa"/>
          </w:tcPr>
          <w:p w14:paraId="3292BB06" w14:textId="77777777" w:rsidR="00286B80" w:rsidRDefault="00F609E5">
            <w:pPr>
              <w:pStyle w:val="TableParagraph"/>
              <w:spacing w:before="60"/>
              <w:ind w:left="114" w:right="103"/>
              <w:jc w:val="center"/>
            </w:pPr>
            <w:r>
              <w:t>267,6</w:t>
            </w:r>
          </w:p>
        </w:tc>
        <w:tc>
          <w:tcPr>
            <w:tcW w:w="998" w:type="dxa"/>
          </w:tcPr>
          <w:p w14:paraId="421DB324" w14:textId="77777777" w:rsidR="00286B80" w:rsidRDefault="00F609E5">
            <w:pPr>
              <w:pStyle w:val="TableParagraph"/>
              <w:spacing w:before="60"/>
              <w:ind w:left="113" w:right="104"/>
              <w:jc w:val="center"/>
            </w:pPr>
            <w:r>
              <w:t>271</w:t>
            </w:r>
          </w:p>
        </w:tc>
        <w:tc>
          <w:tcPr>
            <w:tcW w:w="996" w:type="dxa"/>
          </w:tcPr>
          <w:p w14:paraId="086E3D61" w14:textId="77777777" w:rsidR="00286B80" w:rsidRDefault="00F609E5">
            <w:pPr>
              <w:pStyle w:val="TableParagraph"/>
              <w:spacing w:before="60"/>
              <w:ind w:left="269"/>
            </w:pPr>
            <w:r>
              <w:t>274,1</w:t>
            </w:r>
          </w:p>
        </w:tc>
        <w:tc>
          <w:tcPr>
            <w:tcW w:w="998" w:type="dxa"/>
          </w:tcPr>
          <w:p w14:paraId="083568CA" w14:textId="77777777" w:rsidR="00286B80" w:rsidRDefault="00F609E5">
            <w:pPr>
              <w:pStyle w:val="TableParagraph"/>
              <w:spacing w:before="60"/>
              <w:ind w:left="114" w:right="97"/>
              <w:jc w:val="center"/>
            </w:pPr>
            <w:r>
              <w:t>282,5</w:t>
            </w:r>
          </w:p>
        </w:tc>
        <w:tc>
          <w:tcPr>
            <w:tcW w:w="998" w:type="dxa"/>
          </w:tcPr>
          <w:p w14:paraId="0401C9DB" w14:textId="77777777" w:rsidR="00286B80" w:rsidRDefault="00F609E5">
            <w:pPr>
              <w:pStyle w:val="TableParagraph"/>
              <w:spacing w:before="60"/>
              <w:ind w:left="272"/>
            </w:pPr>
            <w:r>
              <w:t>285,7</w:t>
            </w:r>
          </w:p>
        </w:tc>
      </w:tr>
      <w:tr w:rsidR="00286B80" w14:paraId="521DF1CF" w14:textId="77777777">
        <w:trPr>
          <w:trHeight w:val="616"/>
        </w:trPr>
        <w:tc>
          <w:tcPr>
            <w:tcW w:w="2177" w:type="dxa"/>
          </w:tcPr>
          <w:p w14:paraId="27BD087D" w14:textId="77777777" w:rsidR="00286B80" w:rsidRDefault="00F609E5">
            <w:pPr>
              <w:pStyle w:val="TableParagraph"/>
              <w:spacing w:before="62"/>
              <w:ind w:left="110" w:right="323"/>
            </w:pPr>
            <w:r>
              <w:t>Antal tills vidare an- ställda</w:t>
            </w:r>
          </w:p>
        </w:tc>
        <w:tc>
          <w:tcPr>
            <w:tcW w:w="907" w:type="dxa"/>
          </w:tcPr>
          <w:p w14:paraId="19FB783B" w14:textId="77777777" w:rsidR="00286B80" w:rsidRDefault="00F609E5">
            <w:pPr>
              <w:pStyle w:val="TableParagraph"/>
              <w:spacing w:before="62"/>
              <w:ind w:left="299"/>
            </w:pPr>
            <w:r>
              <w:t>683</w:t>
            </w:r>
          </w:p>
        </w:tc>
        <w:tc>
          <w:tcPr>
            <w:tcW w:w="998" w:type="dxa"/>
          </w:tcPr>
          <w:p w14:paraId="5F403A96" w14:textId="77777777" w:rsidR="00286B80" w:rsidRDefault="00F609E5">
            <w:pPr>
              <w:pStyle w:val="TableParagraph"/>
              <w:spacing w:before="62"/>
              <w:ind w:left="111" w:right="104"/>
              <w:jc w:val="center"/>
            </w:pPr>
            <w:r>
              <w:t>695</w:t>
            </w:r>
          </w:p>
        </w:tc>
        <w:tc>
          <w:tcPr>
            <w:tcW w:w="998" w:type="dxa"/>
          </w:tcPr>
          <w:p w14:paraId="3E146D73" w14:textId="77777777" w:rsidR="00286B80" w:rsidRDefault="00F609E5">
            <w:pPr>
              <w:pStyle w:val="TableParagraph"/>
              <w:spacing w:before="62"/>
              <w:ind w:left="112" w:right="104"/>
              <w:jc w:val="center"/>
            </w:pPr>
            <w:r>
              <w:t>686</w:t>
            </w:r>
          </w:p>
        </w:tc>
        <w:tc>
          <w:tcPr>
            <w:tcW w:w="998" w:type="dxa"/>
          </w:tcPr>
          <w:p w14:paraId="30B7B044" w14:textId="77777777" w:rsidR="00286B80" w:rsidRDefault="00F609E5">
            <w:pPr>
              <w:pStyle w:val="TableParagraph"/>
              <w:spacing w:before="62"/>
              <w:ind w:left="113" w:right="104"/>
              <w:jc w:val="center"/>
            </w:pPr>
            <w:r>
              <w:t>684</w:t>
            </w:r>
          </w:p>
        </w:tc>
        <w:tc>
          <w:tcPr>
            <w:tcW w:w="996" w:type="dxa"/>
          </w:tcPr>
          <w:p w14:paraId="11F1F23A" w14:textId="77777777" w:rsidR="00286B80" w:rsidRDefault="00F609E5">
            <w:pPr>
              <w:pStyle w:val="TableParagraph"/>
              <w:spacing w:before="62"/>
              <w:ind w:left="324" w:right="312"/>
              <w:jc w:val="center"/>
            </w:pPr>
            <w:r>
              <w:t>687</w:t>
            </w:r>
          </w:p>
        </w:tc>
        <w:tc>
          <w:tcPr>
            <w:tcW w:w="998" w:type="dxa"/>
          </w:tcPr>
          <w:p w14:paraId="09E66687" w14:textId="77777777" w:rsidR="00286B80" w:rsidRDefault="00F609E5">
            <w:pPr>
              <w:pStyle w:val="TableParagraph"/>
              <w:spacing w:before="62"/>
              <w:ind w:left="114" w:right="99"/>
              <w:jc w:val="center"/>
            </w:pPr>
            <w:r>
              <w:t>693</w:t>
            </w:r>
          </w:p>
        </w:tc>
        <w:tc>
          <w:tcPr>
            <w:tcW w:w="998" w:type="dxa"/>
          </w:tcPr>
          <w:p w14:paraId="66F7F925" w14:textId="77777777" w:rsidR="00286B80" w:rsidRDefault="00F609E5">
            <w:pPr>
              <w:pStyle w:val="TableParagraph"/>
              <w:spacing w:before="62"/>
              <w:ind w:left="114" w:right="99"/>
              <w:jc w:val="center"/>
            </w:pPr>
            <w:r>
              <w:t>649</w:t>
            </w:r>
          </w:p>
        </w:tc>
      </w:tr>
    </w:tbl>
    <w:p w14:paraId="61D26538" w14:textId="77777777" w:rsidR="00286B80" w:rsidRDefault="00286B80">
      <w:pPr>
        <w:pStyle w:val="Brdtext"/>
        <w:ind w:left="0"/>
        <w:rPr>
          <w:sz w:val="20"/>
        </w:rPr>
      </w:pPr>
    </w:p>
    <w:p w14:paraId="5F81F912" w14:textId="77777777" w:rsidR="00286B80" w:rsidRDefault="00286B80">
      <w:pPr>
        <w:pStyle w:val="Brdtext"/>
        <w:spacing w:before="1"/>
        <w:ind w:left="0"/>
        <w:rPr>
          <w:sz w:val="20"/>
        </w:rPr>
      </w:pPr>
    </w:p>
    <w:p w14:paraId="183D1EAE" w14:textId="77777777" w:rsidR="00286B80" w:rsidRDefault="00F609E5">
      <w:pPr>
        <w:pStyle w:val="Rubrik5"/>
        <w:spacing w:before="100"/>
        <w:ind w:left="135"/>
      </w:pPr>
      <w:r>
        <w:t>Surahammars kommunkoncern – Organisation för kommunens samlade verksamheter</w:t>
      </w:r>
    </w:p>
    <w:p w14:paraId="7BCEA557" w14:textId="48DB9405" w:rsidR="00286B80" w:rsidRDefault="00F609E5" w:rsidP="00DD74B9">
      <w:pPr>
        <w:pStyle w:val="Brdtext"/>
        <w:spacing w:before="119"/>
        <w:ind w:right="669"/>
      </w:pPr>
      <w:r>
        <w:t>Den samlade kommunala verksamheten bedrivs i kommunens nämnds- och förvaltningsorganisation och i två helägda bolag, Surahammars kommunalteknik AB och Surahammars Hus förvaltnings AB. Det finns två samverkansföretag: Kommunassurans Syd AB, som hanterar kommunens stora kommunförsäkring och Kommuninvest Ekonomisk förening genom vilken Surahammars kommun finansierar en betydande del av kommunens lånefinansiering. Kommunen in- går även i ett pensionsförbund och i tre kommunalförbund.</w:t>
      </w:r>
    </w:p>
    <w:p w14:paraId="41A9FA49" w14:textId="77777777" w:rsidR="00286B80" w:rsidRDefault="00286B80">
      <w:pPr>
        <w:sectPr w:rsidR="00286B80">
          <w:pgSz w:w="11910" w:h="16840"/>
          <w:pgMar w:top="1040" w:right="760" w:bottom="1200" w:left="1280" w:header="0" w:footer="873" w:gutter="0"/>
          <w:cols w:space="720"/>
        </w:sectPr>
      </w:pPr>
    </w:p>
    <w:p w14:paraId="30F389C7" w14:textId="77777777" w:rsidR="00286B80" w:rsidRDefault="00F609E5">
      <w:pPr>
        <w:pStyle w:val="Rubrik5"/>
        <w:spacing w:before="87"/>
        <w:ind w:left="135"/>
      </w:pPr>
      <w:r>
        <w:lastRenderedPageBreak/>
        <w:t>Kommunfullmäktige</w:t>
      </w:r>
    </w:p>
    <w:p w14:paraId="09F9672C" w14:textId="63DAD3D8" w:rsidR="00286B80" w:rsidRDefault="00F609E5" w:rsidP="00DD74B9">
      <w:pPr>
        <w:pStyle w:val="Brdtext"/>
        <w:spacing w:before="119"/>
        <w:ind w:left="135" w:right="998"/>
      </w:pPr>
      <w:r>
        <w:t>Kommunfullmäktige är Surahammars kommuns högsta beslutande organ, Surahammars egen "riksdag". Kommunfullmäktige fastställer mål och riktlinjer för kommunens verksamhet. De ärenden fullmäktige beslutar om har oftast behandlats i nämnder och styrelser. De 31</w:t>
      </w:r>
      <w:r w:rsidR="00DD74B9">
        <w:t xml:space="preserve"> </w:t>
      </w:r>
      <w:r>
        <w:t>ledamöterna utses efter allmänna val som genomförs samtidigt som riksdags- och landstingsvalen.</w:t>
      </w:r>
    </w:p>
    <w:p w14:paraId="3FF7A839" w14:textId="12782ADB" w:rsidR="00286B80" w:rsidRDefault="00F609E5">
      <w:pPr>
        <w:pStyle w:val="Brdtext"/>
        <w:spacing w:before="120"/>
        <w:ind w:right="757"/>
      </w:pPr>
      <w:r>
        <w:t>Efter valet år 2018 samarbetar Socialdemokraterna, Centerpartiet och Vänsterpartiet i den politiska majoriteten. Under sommaren 2021 upplöstes detta samarbete och en ny majoritet tog över efter det att Moderaterna, Sverigedemokraterna, Centern, Liberalerna och Kristdemokraterna in- gått samarbete. Nya ledamöter valdes i styrelse och nämnder dock inte till Kommunfullmäktige.</w:t>
      </w:r>
    </w:p>
    <w:p w14:paraId="1AFD771D" w14:textId="77777777" w:rsidR="00286B80" w:rsidRDefault="00286B80">
      <w:pPr>
        <w:pStyle w:val="Brdtext"/>
        <w:ind w:left="0"/>
        <w:rPr>
          <w:sz w:val="20"/>
        </w:rPr>
      </w:pPr>
    </w:p>
    <w:p w14:paraId="08CF564D" w14:textId="77777777" w:rsidR="00286B80" w:rsidRDefault="00286B80">
      <w:pPr>
        <w:pStyle w:val="Brdtext"/>
        <w:spacing w:before="3"/>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286B80" w14:paraId="3DFCE006" w14:textId="77777777">
        <w:trPr>
          <w:trHeight w:val="366"/>
        </w:trPr>
        <w:tc>
          <w:tcPr>
            <w:tcW w:w="4536" w:type="dxa"/>
            <w:tcBorders>
              <w:bottom w:val="single" w:sz="18" w:space="0" w:color="000000"/>
            </w:tcBorders>
            <w:shd w:val="clear" w:color="auto" w:fill="E4E4E4"/>
          </w:tcPr>
          <w:p w14:paraId="152E7562" w14:textId="77777777" w:rsidR="00286B80" w:rsidRDefault="00F609E5">
            <w:pPr>
              <w:pStyle w:val="TableParagraph"/>
              <w:spacing w:before="60"/>
              <w:ind w:left="110"/>
              <w:rPr>
                <w:b/>
              </w:rPr>
            </w:pPr>
            <w:r>
              <w:rPr>
                <w:b/>
              </w:rPr>
              <w:t>Parti</w:t>
            </w:r>
          </w:p>
        </w:tc>
        <w:tc>
          <w:tcPr>
            <w:tcW w:w="4536" w:type="dxa"/>
            <w:tcBorders>
              <w:bottom w:val="single" w:sz="18" w:space="0" w:color="000000"/>
            </w:tcBorders>
            <w:shd w:val="clear" w:color="auto" w:fill="E4E4E4"/>
          </w:tcPr>
          <w:p w14:paraId="3259E6ED" w14:textId="77777777" w:rsidR="00286B80" w:rsidRDefault="00F609E5">
            <w:pPr>
              <w:pStyle w:val="TableParagraph"/>
              <w:spacing w:before="60"/>
              <w:ind w:left="1888" w:right="1873"/>
              <w:jc w:val="center"/>
              <w:rPr>
                <w:b/>
              </w:rPr>
            </w:pPr>
            <w:r>
              <w:rPr>
                <w:b/>
              </w:rPr>
              <w:t>Mandat</w:t>
            </w:r>
          </w:p>
        </w:tc>
      </w:tr>
      <w:tr w:rsidR="00286B80" w14:paraId="4EDB870C" w14:textId="77777777">
        <w:trPr>
          <w:trHeight w:val="368"/>
        </w:trPr>
        <w:tc>
          <w:tcPr>
            <w:tcW w:w="4536" w:type="dxa"/>
            <w:tcBorders>
              <w:top w:val="single" w:sz="18" w:space="0" w:color="000000"/>
            </w:tcBorders>
          </w:tcPr>
          <w:p w14:paraId="292B1C6D" w14:textId="77777777" w:rsidR="00286B80" w:rsidRDefault="00F609E5">
            <w:pPr>
              <w:pStyle w:val="TableParagraph"/>
              <w:spacing w:before="61"/>
              <w:ind w:left="110"/>
            </w:pPr>
            <w:r>
              <w:t>Socialdemokraterna</w:t>
            </w:r>
          </w:p>
        </w:tc>
        <w:tc>
          <w:tcPr>
            <w:tcW w:w="4536" w:type="dxa"/>
            <w:tcBorders>
              <w:top w:val="single" w:sz="18" w:space="0" w:color="000000"/>
            </w:tcBorders>
          </w:tcPr>
          <w:p w14:paraId="75EE37B1" w14:textId="77777777" w:rsidR="00286B80" w:rsidRDefault="00F609E5">
            <w:pPr>
              <w:pStyle w:val="TableParagraph"/>
              <w:spacing w:before="61"/>
              <w:ind w:left="1887" w:right="1873"/>
              <w:jc w:val="center"/>
            </w:pPr>
            <w:r>
              <w:t>11</w:t>
            </w:r>
          </w:p>
        </w:tc>
      </w:tr>
      <w:tr w:rsidR="00286B80" w14:paraId="094C2405" w14:textId="77777777">
        <w:trPr>
          <w:trHeight w:val="366"/>
        </w:trPr>
        <w:tc>
          <w:tcPr>
            <w:tcW w:w="4536" w:type="dxa"/>
          </w:tcPr>
          <w:p w14:paraId="56D8BA0A" w14:textId="77777777" w:rsidR="00286B80" w:rsidRDefault="00F609E5">
            <w:pPr>
              <w:pStyle w:val="TableParagraph"/>
              <w:spacing w:before="60"/>
              <w:ind w:left="110"/>
            </w:pPr>
            <w:r>
              <w:t>Centerpartiet</w:t>
            </w:r>
          </w:p>
        </w:tc>
        <w:tc>
          <w:tcPr>
            <w:tcW w:w="4536" w:type="dxa"/>
          </w:tcPr>
          <w:p w14:paraId="5365F3F0" w14:textId="77777777" w:rsidR="00286B80" w:rsidRDefault="00F609E5">
            <w:pPr>
              <w:pStyle w:val="TableParagraph"/>
              <w:spacing w:before="60"/>
              <w:ind w:left="12"/>
              <w:jc w:val="center"/>
            </w:pPr>
            <w:r>
              <w:t>2</w:t>
            </w:r>
          </w:p>
        </w:tc>
      </w:tr>
      <w:tr w:rsidR="00286B80" w14:paraId="28E64C2E" w14:textId="77777777">
        <w:trPr>
          <w:trHeight w:val="369"/>
        </w:trPr>
        <w:tc>
          <w:tcPr>
            <w:tcW w:w="4536" w:type="dxa"/>
          </w:tcPr>
          <w:p w14:paraId="490E8186" w14:textId="77777777" w:rsidR="00286B80" w:rsidRDefault="00F609E5">
            <w:pPr>
              <w:pStyle w:val="TableParagraph"/>
              <w:spacing w:before="62"/>
              <w:ind w:left="110"/>
            </w:pPr>
            <w:r>
              <w:t>Vänsterpartiet</w:t>
            </w:r>
          </w:p>
        </w:tc>
        <w:tc>
          <w:tcPr>
            <w:tcW w:w="4536" w:type="dxa"/>
          </w:tcPr>
          <w:p w14:paraId="4C8BC3E0" w14:textId="77777777" w:rsidR="00286B80" w:rsidRDefault="00F609E5">
            <w:pPr>
              <w:pStyle w:val="TableParagraph"/>
              <w:spacing w:before="62"/>
              <w:ind w:left="12"/>
              <w:jc w:val="center"/>
            </w:pPr>
            <w:r>
              <w:t>3</w:t>
            </w:r>
          </w:p>
        </w:tc>
      </w:tr>
      <w:tr w:rsidR="00286B80" w14:paraId="646229A4" w14:textId="77777777">
        <w:trPr>
          <w:trHeight w:val="366"/>
        </w:trPr>
        <w:tc>
          <w:tcPr>
            <w:tcW w:w="4536" w:type="dxa"/>
          </w:tcPr>
          <w:p w14:paraId="26055874" w14:textId="77777777" w:rsidR="00286B80" w:rsidRDefault="00F609E5">
            <w:pPr>
              <w:pStyle w:val="TableParagraph"/>
              <w:spacing w:before="60"/>
              <w:ind w:left="110"/>
            </w:pPr>
            <w:r>
              <w:t>Moderaterna</w:t>
            </w:r>
          </w:p>
        </w:tc>
        <w:tc>
          <w:tcPr>
            <w:tcW w:w="4536" w:type="dxa"/>
          </w:tcPr>
          <w:p w14:paraId="361F2884" w14:textId="77777777" w:rsidR="00286B80" w:rsidRDefault="00F609E5">
            <w:pPr>
              <w:pStyle w:val="TableParagraph"/>
              <w:spacing w:before="60"/>
              <w:ind w:left="12"/>
              <w:jc w:val="center"/>
            </w:pPr>
            <w:r>
              <w:t>6</w:t>
            </w:r>
          </w:p>
        </w:tc>
      </w:tr>
      <w:tr w:rsidR="00286B80" w14:paraId="6C770428" w14:textId="77777777">
        <w:trPr>
          <w:trHeight w:val="366"/>
        </w:trPr>
        <w:tc>
          <w:tcPr>
            <w:tcW w:w="4536" w:type="dxa"/>
          </w:tcPr>
          <w:p w14:paraId="24E462AE" w14:textId="77777777" w:rsidR="00286B80" w:rsidRDefault="00F609E5">
            <w:pPr>
              <w:pStyle w:val="TableParagraph"/>
              <w:spacing w:before="60"/>
              <w:ind w:left="110"/>
            </w:pPr>
            <w:r>
              <w:t>Sverigedemokraterna</w:t>
            </w:r>
          </w:p>
        </w:tc>
        <w:tc>
          <w:tcPr>
            <w:tcW w:w="4536" w:type="dxa"/>
          </w:tcPr>
          <w:p w14:paraId="68AA687A" w14:textId="77777777" w:rsidR="00286B80" w:rsidRDefault="00F609E5">
            <w:pPr>
              <w:pStyle w:val="TableParagraph"/>
              <w:spacing w:before="60"/>
              <w:ind w:left="12"/>
              <w:jc w:val="center"/>
            </w:pPr>
            <w:r>
              <w:t>7</w:t>
            </w:r>
          </w:p>
        </w:tc>
      </w:tr>
      <w:tr w:rsidR="00286B80" w14:paraId="3FAE6CA2" w14:textId="77777777">
        <w:trPr>
          <w:trHeight w:val="369"/>
        </w:trPr>
        <w:tc>
          <w:tcPr>
            <w:tcW w:w="4536" w:type="dxa"/>
          </w:tcPr>
          <w:p w14:paraId="2CE76BB1" w14:textId="77777777" w:rsidR="00286B80" w:rsidRDefault="00F609E5">
            <w:pPr>
              <w:pStyle w:val="TableParagraph"/>
              <w:spacing w:before="60"/>
              <w:ind w:left="110"/>
            </w:pPr>
            <w:r>
              <w:t>Liberalerna</w:t>
            </w:r>
          </w:p>
        </w:tc>
        <w:tc>
          <w:tcPr>
            <w:tcW w:w="4536" w:type="dxa"/>
          </w:tcPr>
          <w:p w14:paraId="451B3433" w14:textId="77777777" w:rsidR="00286B80" w:rsidRDefault="00F609E5">
            <w:pPr>
              <w:pStyle w:val="TableParagraph"/>
              <w:spacing w:before="60"/>
              <w:ind w:left="12"/>
              <w:jc w:val="center"/>
            </w:pPr>
            <w:r>
              <w:t>1</w:t>
            </w:r>
          </w:p>
        </w:tc>
      </w:tr>
      <w:tr w:rsidR="00286B80" w14:paraId="10BF8338" w14:textId="77777777">
        <w:trPr>
          <w:trHeight w:val="366"/>
        </w:trPr>
        <w:tc>
          <w:tcPr>
            <w:tcW w:w="4536" w:type="dxa"/>
          </w:tcPr>
          <w:p w14:paraId="218A501B" w14:textId="77777777" w:rsidR="00286B80" w:rsidRDefault="00F609E5">
            <w:pPr>
              <w:pStyle w:val="TableParagraph"/>
              <w:spacing w:before="60"/>
              <w:ind w:left="110"/>
            </w:pPr>
            <w:r>
              <w:t>Kristdemokraterna</w:t>
            </w:r>
          </w:p>
        </w:tc>
        <w:tc>
          <w:tcPr>
            <w:tcW w:w="4536" w:type="dxa"/>
          </w:tcPr>
          <w:p w14:paraId="522FD9B3" w14:textId="77777777" w:rsidR="00286B80" w:rsidRDefault="00F609E5">
            <w:pPr>
              <w:pStyle w:val="TableParagraph"/>
              <w:spacing w:before="60"/>
              <w:ind w:left="12"/>
              <w:jc w:val="center"/>
            </w:pPr>
            <w:r>
              <w:t>1</w:t>
            </w:r>
          </w:p>
        </w:tc>
      </w:tr>
      <w:tr w:rsidR="00286B80" w14:paraId="74B7D895" w14:textId="77777777">
        <w:trPr>
          <w:trHeight w:val="366"/>
        </w:trPr>
        <w:tc>
          <w:tcPr>
            <w:tcW w:w="4536" w:type="dxa"/>
          </w:tcPr>
          <w:p w14:paraId="1E19B0FF" w14:textId="77777777" w:rsidR="00286B80" w:rsidRDefault="00F609E5">
            <w:pPr>
              <w:pStyle w:val="TableParagraph"/>
              <w:spacing w:before="60"/>
              <w:ind w:left="110"/>
            </w:pPr>
            <w:r>
              <w:t>Totalt</w:t>
            </w:r>
          </w:p>
        </w:tc>
        <w:tc>
          <w:tcPr>
            <w:tcW w:w="4536" w:type="dxa"/>
          </w:tcPr>
          <w:p w14:paraId="5AA7DC36" w14:textId="77777777" w:rsidR="00286B80" w:rsidRDefault="00F609E5">
            <w:pPr>
              <w:pStyle w:val="TableParagraph"/>
              <w:spacing w:before="60"/>
              <w:ind w:left="1887" w:right="1873"/>
              <w:jc w:val="center"/>
            </w:pPr>
            <w:r>
              <w:t>31</w:t>
            </w:r>
          </w:p>
        </w:tc>
      </w:tr>
    </w:tbl>
    <w:p w14:paraId="4BFCCB95" w14:textId="77777777" w:rsidR="00286B80" w:rsidRDefault="00286B80">
      <w:pPr>
        <w:pStyle w:val="Brdtext"/>
        <w:ind w:left="0"/>
        <w:rPr>
          <w:sz w:val="20"/>
        </w:rPr>
      </w:pPr>
    </w:p>
    <w:p w14:paraId="3C1AEBEB" w14:textId="77777777" w:rsidR="00286B80" w:rsidRDefault="00286B80">
      <w:pPr>
        <w:pStyle w:val="Brdtext"/>
        <w:spacing w:before="8"/>
        <w:ind w:left="0"/>
        <w:rPr>
          <w:sz w:val="23"/>
        </w:rPr>
      </w:pPr>
    </w:p>
    <w:p w14:paraId="6FD97993" w14:textId="77777777" w:rsidR="00286B80" w:rsidRDefault="00F609E5">
      <w:pPr>
        <w:pStyle w:val="Rubrik5"/>
        <w:spacing w:before="100"/>
        <w:ind w:left="135"/>
      </w:pPr>
      <w:r>
        <w:t>Kommunstyrelsen och övriga nämnder</w:t>
      </w:r>
    </w:p>
    <w:p w14:paraId="0519E921" w14:textId="02F24E38" w:rsidR="00286B80" w:rsidRDefault="00F609E5" w:rsidP="00DD74B9">
      <w:pPr>
        <w:pStyle w:val="Brdtext"/>
        <w:spacing w:before="119"/>
        <w:ind w:right="642"/>
      </w:pPr>
      <w:r>
        <w:t>Kommunstyrelsen leder och samordnar den kommunala verksamheten. Kommunstyrelsen har enligt kommunallagen en särskild uppsiktsplikt över övriga nämnders verksamhet men också över de kommunala bolagen. Styrelsen har därigenom ansvar för hela kommunens utveckling och</w:t>
      </w:r>
      <w:r w:rsidR="00DD74B9">
        <w:t xml:space="preserve"> </w:t>
      </w:r>
      <w:r>
        <w:t>ekonomiska ställning. Styrelsen bereder ärenden till kommunfullmäktige. Kommunstyrelsen arbetar till största delen med övergripande planering och förutsättningar för kommunens verksamheter</w:t>
      </w:r>
    </w:p>
    <w:p w14:paraId="4E1139AE" w14:textId="0708CF16" w:rsidR="00286B80" w:rsidRDefault="00F609E5" w:rsidP="00DD74B9">
      <w:pPr>
        <w:pStyle w:val="Brdtext"/>
        <w:spacing w:before="121"/>
        <w:ind w:right="759"/>
        <w:jc w:val="both"/>
      </w:pPr>
      <w:r>
        <w:t>Politiskt tillsatta nämnder och styrelser ansvarar för sin löpande verksamhet i enlighet med reglementen samt formulerar och beslutar om mål och driftramar för sina verksamheter. Styrelse och respektive nämnd har också ett uppföljningsansvar för sin verksamhet och sin ekonomi.</w:t>
      </w:r>
    </w:p>
    <w:p w14:paraId="05DEA5E0" w14:textId="77777777" w:rsidR="00286B80" w:rsidRDefault="00F609E5">
      <w:pPr>
        <w:pStyle w:val="Rubrik5"/>
        <w:spacing w:before="122"/>
        <w:jc w:val="both"/>
      </w:pPr>
      <w:r>
        <w:t>Kommunala bolagen</w:t>
      </w:r>
    </w:p>
    <w:p w14:paraId="498E37CC" w14:textId="77777777" w:rsidR="00286B80" w:rsidRDefault="00F609E5">
      <w:pPr>
        <w:pStyle w:val="Brdtext"/>
        <w:spacing w:before="118"/>
        <w:ind w:right="996"/>
        <w:jc w:val="both"/>
      </w:pPr>
      <w:r>
        <w:t>De kommunala bolagen bedriver sin verksamhet utifrån bolagsordning, ägardirektiv och kom- munfullmäktiges övriga beslut.</w:t>
      </w:r>
    </w:p>
    <w:p w14:paraId="6FFF7A81" w14:textId="77777777" w:rsidR="00286B80" w:rsidRDefault="00286B80">
      <w:pPr>
        <w:jc w:val="both"/>
        <w:sectPr w:rsidR="00286B80">
          <w:pgSz w:w="11910" w:h="16840"/>
          <w:pgMar w:top="1420" w:right="760" w:bottom="1200" w:left="1280" w:header="0" w:footer="873" w:gutter="0"/>
          <w:cols w:space="720"/>
        </w:sectPr>
      </w:pPr>
    </w:p>
    <w:p w14:paraId="370B8832" w14:textId="77777777" w:rsidR="00286B80" w:rsidRDefault="00286B80">
      <w:pPr>
        <w:pStyle w:val="Brdtext"/>
        <w:spacing w:before="2"/>
        <w:ind w:left="0"/>
        <w:rPr>
          <w:sz w:val="19"/>
        </w:rPr>
      </w:pPr>
    </w:p>
    <w:p w14:paraId="5074BE34" w14:textId="77777777" w:rsidR="00286B80" w:rsidRDefault="00F609E5">
      <w:pPr>
        <w:pStyle w:val="Rubrik5"/>
        <w:spacing w:before="100"/>
        <w:ind w:left="135"/>
      </w:pPr>
      <w:r>
        <w:t>Surahammars kommuns styrmodell</w:t>
      </w:r>
    </w:p>
    <w:p w14:paraId="29B1BB24" w14:textId="77777777" w:rsidR="00286B80" w:rsidRDefault="00286B80">
      <w:pPr>
        <w:pStyle w:val="Brdtext"/>
        <w:ind w:left="0"/>
        <w:rPr>
          <w:b/>
          <w:sz w:val="20"/>
        </w:rPr>
      </w:pPr>
    </w:p>
    <w:p w14:paraId="22651D49" w14:textId="77777777" w:rsidR="00286B80" w:rsidRDefault="00F609E5">
      <w:pPr>
        <w:pStyle w:val="Brdtext"/>
        <w:spacing w:before="9"/>
        <w:ind w:left="0"/>
        <w:rPr>
          <w:b/>
          <w:sz w:val="21"/>
        </w:rPr>
      </w:pPr>
      <w:r>
        <w:rPr>
          <w:noProof/>
        </w:rPr>
        <w:drawing>
          <wp:anchor distT="0" distB="0" distL="0" distR="0" simplePos="0" relativeHeight="251666944" behindDoc="0" locked="0" layoutInCell="1" allowOverlap="1" wp14:anchorId="01E01A9B" wp14:editId="0D695E97">
            <wp:simplePos x="0" y="0"/>
            <wp:positionH relativeFrom="page">
              <wp:posOffset>1493840</wp:posOffset>
            </wp:positionH>
            <wp:positionV relativeFrom="paragraph">
              <wp:posOffset>180879</wp:posOffset>
            </wp:positionV>
            <wp:extent cx="4591047" cy="3962400"/>
            <wp:effectExtent l="0" t="0" r="0" b="0"/>
            <wp:wrapTopAndBottom/>
            <wp:docPr id="3" name="image2.jpe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591047" cy="3962400"/>
                    </a:xfrm>
                    <a:prstGeom prst="rect">
                      <a:avLst/>
                    </a:prstGeom>
                  </pic:spPr>
                </pic:pic>
              </a:graphicData>
            </a:graphic>
          </wp:anchor>
        </w:drawing>
      </w:r>
    </w:p>
    <w:p w14:paraId="1C213EC1" w14:textId="77777777" w:rsidR="00286B80" w:rsidRDefault="00286B80">
      <w:pPr>
        <w:pStyle w:val="Brdtext"/>
        <w:ind w:left="0"/>
        <w:rPr>
          <w:b/>
          <w:sz w:val="26"/>
        </w:rPr>
      </w:pPr>
    </w:p>
    <w:p w14:paraId="427145A9" w14:textId="77777777" w:rsidR="00286B80" w:rsidRDefault="00F609E5">
      <w:pPr>
        <w:pStyle w:val="Brdtext"/>
        <w:spacing w:before="188"/>
        <w:ind w:right="692"/>
      </w:pPr>
      <w:r>
        <w:t>Kommunfullmäktige är kommunens högsta politiska organ. Fullmäktiges ansvar är att styra kom- munkoncernens verksamhet med utgångspunkt i gällande lagar, förordningar och annan statlig styrning. Vidare beslutar kommunfullmäktige om vision och förhållningssätt som ger en riktning hur arbetet ska utföras.</w:t>
      </w:r>
    </w:p>
    <w:p w14:paraId="0E8A2C2E" w14:textId="77777777" w:rsidR="00286B80" w:rsidRDefault="00F609E5">
      <w:pPr>
        <w:pStyle w:val="Brdtext"/>
        <w:spacing w:before="120"/>
        <w:ind w:right="809"/>
      </w:pPr>
      <w:r>
        <w:t>Ekonomistyrningen utgörs av ramar och en resursfördelningsmodell där kommunens finansiella mål formuleras. Det är kommunfullmäktige som fattar beslut om hur resurserna ska fördelas inom kommunen. Genom budgeten omsätts de politiska prioriteringarna till ramar för de olika nämndernas verksamhet.</w:t>
      </w:r>
    </w:p>
    <w:p w14:paraId="65CD94A2" w14:textId="77777777" w:rsidR="00286B80" w:rsidRDefault="00F609E5">
      <w:pPr>
        <w:pStyle w:val="Brdtext"/>
        <w:spacing w:before="120"/>
        <w:ind w:left="135" w:right="703"/>
      </w:pPr>
      <w:r>
        <w:t>Nämnderna och styrelsen tar i budgeten fram förslag till mål och ekonomiska ramar för den egna verksamheten. Kommunstyrelsen bereder nämndernas förslag och därefter fastställer kommun- fullmäktige kommunens budget.</w:t>
      </w:r>
    </w:p>
    <w:p w14:paraId="1ACC0656" w14:textId="77777777" w:rsidR="00286B80" w:rsidRDefault="00F609E5">
      <w:pPr>
        <w:pStyle w:val="Brdtext"/>
        <w:spacing w:before="121"/>
        <w:ind w:left="135" w:right="765"/>
      </w:pPr>
      <w:r>
        <w:t>I verksamhetsplaner och detaljbudgetar anger nämnderna och styrelsen hur de ska fullgöra sin verksamhet och uppfylla målen under det kommande året. Nämnderna har ett ansvar att hantera förändringar inom ram.</w:t>
      </w:r>
    </w:p>
    <w:p w14:paraId="201BD1E8" w14:textId="77777777" w:rsidR="00286B80" w:rsidRDefault="00F609E5">
      <w:pPr>
        <w:pStyle w:val="Brdtext"/>
        <w:spacing w:before="119"/>
        <w:ind w:left="135" w:right="810"/>
      </w:pPr>
      <w:r>
        <w:t>Målstyrningen utgår från att kommunfullmäktige beslutar om fokusområden som alla nämnder och styrelser ska förhålla sig till. Kommunfullmäktige beslutar också om prioriterade resultatmål som är strategiskt viktiga för att nå framgång inom respektive fokusområde.</w:t>
      </w:r>
    </w:p>
    <w:p w14:paraId="665081C1" w14:textId="77777777" w:rsidR="00286B80" w:rsidRDefault="00286B80">
      <w:pPr>
        <w:sectPr w:rsidR="00286B80">
          <w:pgSz w:w="11910" w:h="16840"/>
          <w:pgMar w:top="1580" w:right="760" w:bottom="1200" w:left="1280" w:header="0" w:footer="873" w:gutter="0"/>
          <w:cols w:space="720"/>
        </w:sectPr>
      </w:pPr>
    </w:p>
    <w:p w14:paraId="398EA61A" w14:textId="77777777" w:rsidR="00286B80" w:rsidRDefault="00F609E5">
      <w:pPr>
        <w:pStyle w:val="Rubrik5"/>
        <w:spacing w:before="76"/>
        <w:ind w:left="135"/>
        <w:jc w:val="both"/>
      </w:pPr>
      <w:r>
        <w:lastRenderedPageBreak/>
        <w:t>Samägda och samverkande bolag och organisationer</w:t>
      </w:r>
    </w:p>
    <w:p w14:paraId="3086F6E2" w14:textId="2F67DF81" w:rsidR="00286B80" w:rsidRDefault="00F609E5" w:rsidP="00DD74B9">
      <w:pPr>
        <w:pStyle w:val="Brdtext"/>
        <w:spacing w:before="119"/>
        <w:ind w:right="924"/>
        <w:jc w:val="both"/>
      </w:pPr>
      <w:r>
        <w:t>Surahammars kommun samäger bolag och samverkar i kommunalförbund med andra kommuner. I följande organisationer har Surahammars kommun mindre andelar:</w:t>
      </w:r>
    </w:p>
    <w:p w14:paraId="44BA01DC" w14:textId="77777777" w:rsidR="00286B80" w:rsidRDefault="00F609E5">
      <w:pPr>
        <w:pStyle w:val="Rubrik5"/>
        <w:spacing w:before="122"/>
        <w:jc w:val="both"/>
      </w:pPr>
      <w:r>
        <w:t>Västra Mälardalens kommunalförbund</w:t>
      </w:r>
    </w:p>
    <w:p w14:paraId="2EE632E2" w14:textId="1F1AF8F4" w:rsidR="00286B80" w:rsidRDefault="00F609E5" w:rsidP="00DD74B9">
      <w:pPr>
        <w:pStyle w:val="Brdtext"/>
        <w:spacing w:before="119"/>
        <w:ind w:right="963"/>
        <w:jc w:val="both"/>
      </w:pPr>
      <w:r>
        <w:t>VMKF administration är en utförarorganisation som arbetar på uppdrag åt medlemskommunerna Köping, Arboga, Kungsör och Surahammar. Verksamheten ska präglas av: hög kvalitet, minskad sårbarhet och kostnadseffektivitet.</w:t>
      </w:r>
    </w:p>
    <w:p w14:paraId="503AD966" w14:textId="77777777" w:rsidR="00286B80" w:rsidRDefault="00F609E5">
      <w:pPr>
        <w:pStyle w:val="Rubrik5"/>
        <w:spacing w:before="121"/>
        <w:jc w:val="both"/>
      </w:pPr>
      <w:r>
        <w:t>Kolbäckådalens pensionsförbund, 39,6%</w:t>
      </w:r>
    </w:p>
    <w:p w14:paraId="7CB2FAF6" w14:textId="4517DBFF" w:rsidR="00286B80" w:rsidRDefault="00F609E5" w:rsidP="00DD74B9">
      <w:pPr>
        <w:pStyle w:val="Brdtext"/>
        <w:spacing w:before="119"/>
        <w:ind w:left="135" w:right="825"/>
      </w:pPr>
      <w:r>
        <w:t>Kolbäcksådalens pensionsförbund bildades gemensamt av Hallstahammars kommun och Surahammars kommun 2012-11-01. Kolbäcksådalens pensionsförbund är den för förbundsmedlemmarna gemensamma organisationen som ska förvalta den pensionsskuld som uppstått i det tidigare för medlemmarna gemensamma Kolbäcksådalens gymnasieförbund.</w:t>
      </w:r>
    </w:p>
    <w:p w14:paraId="7952B88F" w14:textId="77777777" w:rsidR="00286B80" w:rsidRDefault="00F609E5">
      <w:pPr>
        <w:pStyle w:val="Brdtext"/>
        <w:spacing w:before="120"/>
        <w:ind w:left="135" w:right="682"/>
        <w:jc w:val="both"/>
      </w:pPr>
      <w:r>
        <w:t>Förbundets verksamhet ska, i den mån den inte täcks på annat sätt, finansieras genom bidrag från förbundsmedlemmarna. Kostnaden fördelas enligt principen 60/40 mellan Hallstahammars kom- mun och Surahammars kommun.</w:t>
      </w:r>
    </w:p>
    <w:p w14:paraId="757F3644" w14:textId="77777777" w:rsidR="00286B80" w:rsidRDefault="00F609E5">
      <w:pPr>
        <w:pStyle w:val="Rubrik5"/>
        <w:spacing w:before="121"/>
        <w:ind w:left="135"/>
        <w:jc w:val="both"/>
      </w:pPr>
      <w:r>
        <w:t>Räddningstjänsten Mälardalen,</w:t>
      </w:r>
    </w:p>
    <w:p w14:paraId="2C51B355" w14:textId="1BFFC79F" w:rsidR="00286B80" w:rsidRDefault="00F609E5">
      <w:pPr>
        <w:pStyle w:val="Brdtext"/>
        <w:spacing w:before="119"/>
        <w:ind w:left="135" w:right="835"/>
      </w:pPr>
      <w:r>
        <w:t xml:space="preserve">Mälardalens brand- och räddningsförbund med Västerås, Hallstahammar och Surahammar som medlemmar bytte under våren namn till Räddningstjänsten Mälardalen. Detta skedde i samband med att Köping- Arboga och Kungsörs kommuner gick med i förbundet. RTMD har en bred riskmiljö att hantera, med bland annat flygplats, hamn, kärnbränslefabrik </w:t>
      </w:r>
      <w:r w:rsidR="00DD74B9">
        <w:t>och</w:t>
      </w:r>
      <w:r>
        <w:t xml:space="preserve"> vattendykning, som endast förekommer i ett fåtal av landets kommuner.</w:t>
      </w:r>
    </w:p>
    <w:p w14:paraId="55599B9E" w14:textId="77777777" w:rsidR="00286B80" w:rsidRDefault="00F609E5">
      <w:pPr>
        <w:pStyle w:val="Rubrik5"/>
        <w:spacing w:before="120"/>
        <w:ind w:left="135"/>
      </w:pPr>
      <w:r>
        <w:t>VAFAB</w:t>
      </w:r>
    </w:p>
    <w:p w14:paraId="69B3F122" w14:textId="77777777" w:rsidR="00286B80" w:rsidRDefault="00F609E5">
      <w:pPr>
        <w:pStyle w:val="Brdtext"/>
        <w:spacing w:before="119"/>
        <w:ind w:left="135" w:right="734"/>
        <w:jc w:val="both"/>
      </w:pPr>
      <w:r>
        <w:t>VafabMiljö Kommunalförbund bildades i december 2014 av samtliga kommuner i Västmanlands län samt Heby och Enköpings kommuner. De ansvarar för den strategiska planeringen av frågor kring avfallshantering, uppgifter som rör insamling och behandling av</w:t>
      </w:r>
    </w:p>
    <w:p w14:paraId="3736A568" w14:textId="77777777" w:rsidR="00286B80" w:rsidRDefault="00F609E5">
      <w:pPr>
        <w:pStyle w:val="Brdtext"/>
        <w:spacing w:before="121"/>
        <w:ind w:left="135"/>
        <w:jc w:val="both"/>
      </w:pPr>
      <w:r>
        <w:t>avfall samt den myndighetsutövning som åligger medlemskommunerna enligt 15 kap Miljöbalken.</w:t>
      </w:r>
    </w:p>
    <w:p w14:paraId="46744A84" w14:textId="77777777" w:rsidR="00286B80" w:rsidRDefault="00F609E5">
      <w:pPr>
        <w:pStyle w:val="Rubrik5"/>
        <w:spacing w:before="121"/>
        <w:ind w:left="135"/>
        <w:jc w:val="both"/>
      </w:pPr>
      <w:r>
        <w:t>Kommunassurans Syd Försäkrings AB, 0,66%</w:t>
      </w:r>
    </w:p>
    <w:p w14:paraId="765B8B95" w14:textId="77777777" w:rsidR="00286B80" w:rsidRDefault="00F609E5">
      <w:pPr>
        <w:pStyle w:val="Brdtext"/>
        <w:spacing w:before="119"/>
        <w:ind w:left="135" w:right="687"/>
      </w:pPr>
      <w:r>
        <w:t>Kommunassurans Syd ägs av 69 kommuner och bolaget erbjuder sina ägare att teckna i huvudsak egendoms- och ansvarsförsäkringar. Surahammars kommun blev delägare från 2018-01-01 och förvärvade fyrahundraåttioen aktier.</w:t>
      </w:r>
    </w:p>
    <w:p w14:paraId="3106C6F8" w14:textId="77777777" w:rsidR="00286B80" w:rsidRDefault="00F609E5">
      <w:pPr>
        <w:pStyle w:val="Rubrik5"/>
        <w:spacing w:before="121"/>
        <w:ind w:left="135"/>
      </w:pPr>
      <w:r>
        <w:t>Inera AB, fem aktier</w:t>
      </w:r>
    </w:p>
    <w:p w14:paraId="6C0BEB09" w14:textId="2FF4EAE2" w:rsidR="00286B80" w:rsidRDefault="00F609E5">
      <w:pPr>
        <w:pStyle w:val="Brdtext"/>
        <w:spacing w:before="119"/>
        <w:ind w:left="135" w:right="745"/>
      </w:pPr>
      <w:r>
        <w:t>Inera ägs av SKR Företag, landsting, regioner och kommuner. Företaget erbjuder kompetens inom digitalisering och stödjer ägarnas verksamhetsutveckling. Surahammars kommun blev delägare 2017 äger fem aktier i Inera AB.</w:t>
      </w:r>
    </w:p>
    <w:p w14:paraId="2044BB65" w14:textId="77777777" w:rsidR="00286B80" w:rsidRDefault="00F609E5">
      <w:pPr>
        <w:pStyle w:val="Rubrik5"/>
        <w:spacing w:before="121"/>
        <w:ind w:left="135"/>
      </w:pPr>
      <w:r>
        <w:t>Kommuninvest</w:t>
      </w:r>
    </w:p>
    <w:p w14:paraId="07D5E6BD" w14:textId="4A37AB50" w:rsidR="00286B80" w:rsidRDefault="00F609E5">
      <w:pPr>
        <w:pStyle w:val="Brdtext"/>
        <w:spacing w:before="119"/>
        <w:ind w:left="135" w:right="760"/>
      </w:pPr>
      <w:r>
        <w:t>Kommuninvest i Sverige AB ägs och styrs genom Kommuninvest ekonomiska förening. Kommuninvest är en medlemsorganisation som företräder den kommunala sektorn i finansieringsfrågor.</w:t>
      </w:r>
    </w:p>
    <w:p w14:paraId="34019A5B" w14:textId="77777777" w:rsidR="00286B80" w:rsidRDefault="00286B80">
      <w:pPr>
        <w:sectPr w:rsidR="00286B80">
          <w:pgSz w:w="11910" w:h="16840"/>
          <w:pgMar w:top="1040" w:right="760" w:bottom="1200" w:left="1280" w:header="0" w:footer="873" w:gutter="0"/>
          <w:cols w:space="720"/>
        </w:sectPr>
      </w:pPr>
    </w:p>
    <w:p w14:paraId="3C8B69A7" w14:textId="77777777" w:rsidR="00286B80" w:rsidRDefault="00F609E5">
      <w:pPr>
        <w:spacing w:before="74"/>
        <w:ind w:left="135"/>
        <w:rPr>
          <w:b/>
          <w:sz w:val="32"/>
        </w:rPr>
      </w:pPr>
      <w:r>
        <w:rPr>
          <w:b/>
          <w:sz w:val="32"/>
        </w:rPr>
        <w:lastRenderedPageBreak/>
        <w:t>Kommunstyrelse, nämnders och bolagens verksamhetsutveckling</w:t>
      </w:r>
    </w:p>
    <w:p w14:paraId="4B610847" w14:textId="77777777" w:rsidR="00286B80" w:rsidRDefault="00F609E5">
      <w:pPr>
        <w:pStyle w:val="Rubrik5"/>
        <w:spacing w:before="122" w:line="269" w:lineRule="exact"/>
        <w:ind w:left="135"/>
      </w:pPr>
      <w:r>
        <w:t>Kommunstyrelseförvaltningen</w:t>
      </w:r>
    </w:p>
    <w:p w14:paraId="6487791D" w14:textId="151BC58B" w:rsidR="00286B80" w:rsidRDefault="00F609E5">
      <w:pPr>
        <w:pStyle w:val="Brdtext"/>
        <w:ind w:right="757"/>
      </w:pPr>
      <w:r>
        <w:t>I verksamhetsplanen för år 2021 planerades att det skulle ske en kvalitetssäkring av central administration med anpassningar av central administration till framtida utmaningar och krav.</w:t>
      </w:r>
    </w:p>
    <w:p w14:paraId="3C3E27E6" w14:textId="69D7E904" w:rsidR="00286B80" w:rsidRDefault="00F609E5">
      <w:pPr>
        <w:pStyle w:val="Brdtext"/>
        <w:spacing w:before="119"/>
        <w:ind w:right="760"/>
      </w:pPr>
      <w:r>
        <w:t>Kommunstyrelseförvaltningens nämndsekreterare och utvecklare har tillsammans med externa konsulter arbetat med att kvalitetssäkra ärendeprocessen, ärendehanteringssystemet, diarieföring samt med revidering av reglementen under våren. Hittills så har arbetet mynnat ut i riktlinjer för ärendeprocessen, vilket kommer upp för politiskt beslut. Riktlinje syftar till att skapa en enhetlig process från initiering, beredning, beslutsfattande till verkställighet i hela kommunen. Riktlinjen behöver sedan implementeras hos tjänstemän och förtroendevalda. Förslag till nya reglementen finns som ska slut bearbetas innan de lyfts för beslut i Kommunfullmäktige. Riktlinje för dokumenthantering och postrutin är framtagna och beslutade inför 2021 men är ännu inte implementerade inom förvaltningarna. Det saknas idag en organisation för genomförande.</w:t>
      </w:r>
    </w:p>
    <w:p w14:paraId="378D7EA4" w14:textId="49E20106" w:rsidR="00286B80" w:rsidRDefault="00F609E5">
      <w:pPr>
        <w:pStyle w:val="Brdtext"/>
        <w:spacing w:before="122"/>
        <w:ind w:right="805"/>
      </w:pPr>
      <w:r>
        <w:t>Funktion för Digitalisering och Informationssäkerhet som skulle tillgodoses har ännu ej rekryteras.</w:t>
      </w:r>
    </w:p>
    <w:p w14:paraId="4A403C7C" w14:textId="18B0187A" w:rsidR="00286B80" w:rsidRDefault="00F609E5">
      <w:pPr>
        <w:pStyle w:val="Brdtext"/>
        <w:spacing w:before="120"/>
        <w:ind w:right="655"/>
      </w:pPr>
      <w:r>
        <w:t xml:space="preserve">I början av året införde kommunen en ny telefonlösning, där lösningen blev att kommunen </w:t>
      </w:r>
      <w:proofErr w:type="gramStart"/>
      <w:r>
        <w:t>leasar</w:t>
      </w:r>
      <w:proofErr w:type="gramEnd"/>
      <w:r>
        <w:t xml:space="preserve"> all telefoni från Västra Mälardalens kommunalförbund. IT ansvarig har även medverkat i läns- samverkan gällande bredbandssamordning och arbetat med att införa ersättningsteknik eftersom Suravision avvecklat sin verksamhet i Surahammar under våren. Till följd av pandemin har nya ljud- och videokonferenslösningar installerats i sammanträdesrummen i kommunhuset så att sammanträden och möten kan ske digitalt.</w:t>
      </w:r>
    </w:p>
    <w:p w14:paraId="1D5D31E6" w14:textId="77777777" w:rsidR="00286B80" w:rsidRDefault="00F609E5">
      <w:pPr>
        <w:pStyle w:val="Brdtext"/>
        <w:spacing w:before="120"/>
        <w:ind w:right="695"/>
      </w:pPr>
      <w:r>
        <w:t>Under våren arbetades det intensivt med kommunens nya hemsida så att information kunde nå medborgarna. Samtidigt var informationsbehovet stort att nå ut med information gällande Folk- hälsomyndighetens rekommendationer under pandemin och vilka beslut även kommunen fattade i samband med detta.</w:t>
      </w:r>
    </w:p>
    <w:p w14:paraId="1B4FF7A9" w14:textId="77777777" w:rsidR="00286B80" w:rsidRDefault="00F609E5">
      <w:pPr>
        <w:pStyle w:val="Brdtext"/>
        <w:spacing w:before="120"/>
        <w:ind w:right="695"/>
      </w:pPr>
      <w:r>
        <w:t>Äntligen kunde Suradagarna genomföras efter ett års uppehåll, dock lite annorlunda med beaktan av restriktionerna men upplevdes ändå som uppskattat och lyckat bland kommunens invånare.</w:t>
      </w:r>
    </w:p>
    <w:p w14:paraId="65DCBD39" w14:textId="77777777" w:rsidR="00286B80" w:rsidRDefault="00F609E5">
      <w:pPr>
        <w:pStyle w:val="Brdtext"/>
        <w:spacing w:before="120"/>
        <w:ind w:right="674"/>
      </w:pPr>
      <w:r>
        <w:t>Området säkerhet och krisberedskap har fått ett starkare fokus i Surahammars kommun liksom i samhället i stort de senaste åren. Första delen av 2021 har präglats av Covid -19 som har påverkat kommunen i stor utsträckning. De flesta utbildningar och projekt har inte kunnat genomföras fullt ut. Dock har utbildningar i krisledning prioriterats och genomförts. Personal som ska ingå i krisledningsorganisationen i kommunen har utbildats i stabsmetodik.</w:t>
      </w:r>
    </w:p>
    <w:p w14:paraId="605421B3" w14:textId="77777777" w:rsidR="00286B80" w:rsidRDefault="00F609E5">
      <w:pPr>
        <w:pStyle w:val="Brdtext"/>
        <w:spacing w:before="118"/>
        <w:ind w:right="832"/>
      </w:pPr>
      <w:r>
        <w:t>Arbete har även genomförts med inriktning mot reservkraft för samhällsviktiga byggnader och arbetet kommer fortgå under kommande period. Ett nytt upplägg har tagits fram gällande lokalt BRÅ. Detta arbete kommer implementeras under hösten 2021. TIB, Tjänsteman i beredskap finns idag i Surahammars kommun och fungerar fullt ut. Under året kommer kommunen delta i länsgemensamma övningarna Matteus samt Höststorm.</w:t>
      </w:r>
    </w:p>
    <w:p w14:paraId="169DC2BF" w14:textId="5EE7F9E5" w:rsidR="00286B80" w:rsidRDefault="00F609E5">
      <w:pPr>
        <w:pStyle w:val="Brdtext"/>
        <w:spacing w:before="122"/>
        <w:ind w:left="135" w:right="648"/>
      </w:pPr>
      <w:r>
        <w:t>Surahammars kommun har medvetet arbetat för att söka minimera behovet av särskild kollektiv- trafik genom systematiskt ökad anpassning av allmänna linjetrafiken många år tillbaka. Nolltaxa är en del i arbetet att främja kollektivresandet. Med enbart två-fyra färdtjänstresor per färdtjänstberättigad och år är kommunen ledande i landet, där riksgenomsnittet är 23 resor per tillstånd. Här reser man i stället med Brukslinjen (nu VL-linje 130), servicelinjen och flextrafiken.</w:t>
      </w:r>
    </w:p>
    <w:p w14:paraId="3D44D062" w14:textId="77777777" w:rsidR="00286B80" w:rsidRDefault="00F609E5">
      <w:pPr>
        <w:pStyle w:val="Brdtext"/>
        <w:spacing w:before="118"/>
        <w:ind w:right="672"/>
      </w:pPr>
      <w:r>
        <w:t>Regionen genom kollektivtrafiknämnden och Tåg i Bergslagen har under 2021 beslutat investera i nya tågfordon, i viss utsträckning även till Bergslagspendeln. Buss och tåg får inte ställas mot varandra utan måste samplaneras till en attraktiv kapacitetsstark tillförlitlig helhet med god till- gänglighet.</w:t>
      </w:r>
    </w:p>
    <w:p w14:paraId="13FB25E2" w14:textId="77777777" w:rsidR="00286B80" w:rsidRDefault="00F609E5">
      <w:pPr>
        <w:pStyle w:val="Brdtext"/>
        <w:spacing w:before="120"/>
        <w:ind w:right="702"/>
      </w:pPr>
      <w:r>
        <w:t>Järnvägen genom Surahammars tätort kommer mer och mer bli en barriär för biltrafik och annan trafik då tätare tågtrafik gör att bommarna kommer ligga nere längre och längre tider. T ex finns</w:t>
      </w:r>
    </w:p>
    <w:p w14:paraId="24E90042" w14:textId="77777777" w:rsidR="00286B80" w:rsidRDefault="00286B80">
      <w:pPr>
        <w:sectPr w:rsidR="00286B80">
          <w:pgSz w:w="11910" w:h="16840"/>
          <w:pgMar w:top="1040" w:right="760" w:bottom="1200" w:left="1280" w:header="0" w:footer="873" w:gutter="0"/>
          <w:cols w:space="720"/>
        </w:sectPr>
      </w:pPr>
    </w:p>
    <w:p w14:paraId="19BB9D73" w14:textId="77777777" w:rsidR="00286B80" w:rsidRDefault="00F609E5">
      <w:pPr>
        <w:pStyle w:val="Brdtext"/>
        <w:spacing w:before="76"/>
        <w:ind w:right="672"/>
      </w:pPr>
      <w:r>
        <w:lastRenderedPageBreak/>
        <w:t>Räddningstjänsten på ena sida järnvägen och större del av bebyggelsen på den andra. Kommunen har initierat ett projekt för investering i åtminstone en planskildhet inom tätorten. Senast våren 2021 togs frågan upp hos regionen i arbetet med länstransportplanen.</w:t>
      </w:r>
    </w:p>
    <w:p w14:paraId="4D940477" w14:textId="1E8284B1" w:rsidR="00286B80" w:rsidRDefault="00F609E5">
      <w:pPr>
        <w:pStyle w:val="Brdtext"/>
        <w:spacing w:before="119"/>
        <w:ind w:right="685"/>
      </w:pPr>
      <w:r>
        <w:t>Generellt ses utbudet av alla kollektivtrafik över fortlöpande. Utbudet försöker anpassas till efter- frågan och målsättning. Fr o m 16 augusti 2021 tillåts förutom skolresorna även två fritidsresor per vardag, inklusive på loven förutom sommarlovet. Förändringen är efterlängtad och efterfrågad sedan många år.</w:t>
      </w:r>
    </w:p>
    <w:p w14:paraId="427C3235" w14:textId="77777777" w:rsidR="00286B80" w:rsidRDefault="00F609E5">
      <w:pPr>
        <w:pStyle w:val="Brdtext"/>
        <w:spacing w:before="122"/>
      </w:pPr>
      <w:r>
        <w:t>Inom området turism finns pågående projekt.</w:t>
      </w:r>
    </w:p>
    <w:p w14:paraId="319EE117" w14:textId="77777777" w:rsidR="00286B80" w:rsidRDefault="00F609E5">
      <w:pPr>
        <w:spacing w:before="119"/>
        <w:ind w:left="136"/>
        <w:rPr>
          <w:i/>
          <w:sz w:val="24"/>
        </w:rPr>
      </w:pPr>
      <w:r>
        <w:rPr>
          <w:i/>
          <w:sz w:val="24"/>
        </w:rPr>
        <w:t>Projektgrupp Strömsholms kanal:</w:t>
      </w:r>
    </w:p>
    <w:p w14:paraId="372DEDEC" w14:textId="77777777" w:rsidR="00286B80" w:rsidRDefault="00F609E5">
      <w:pPr>
        <w:pStyle w:val="Brdtext"/>
        <w:spacing w:before="119"/>
        <w:ind w:right="1130"/>
      </w:pPr>
      <w:r>
        <w:t>Projektgrupp bestående av de fem kommuner som gränsar till Strömsholms kanal. Månatliga halv-heldagsmöten för att diskutera gemensamma aktiviteter. Under första halvåret</w:t>
      </w:r>
    </w:p>
    <w:p w14:paraId="780D43E8" w14:textId="77777777" w:rsidR="00286B80" w:rsidRDefault="00F609E5">
      <w:pPr>
        <w:pStyle w:val="Liststycke"/>
        <w:numPr>
          <w:ilvl w:val="0"/>
          <w:numId w:val="4"/>
        </w:numPr>
        <w:tabs>
          <w:tab w:val="left" w:pos="855"/>
          <w:tab w:val="left" w:pos="856"/>
        </w:tabs>
        <w:spacing w:before="121"/>
        <w:ind w:hanging="361"/>
        <w:rPr>
          <w:sz w:val="24"/>
        </w:rPr>
      </w:pPr>
      <w:r>
        <w:rPr>
          <w:sz w:val="24"/>
        </w:rPr>
        <w:t>Färdigställdes en ny</w:t>
      </w:r>
      <w:r>
        <w:rPr>
          <w:spacing w:val="-1"/>
          <w:sz w:val="24"/>
        </w:rPr>
        <w:t xml:space="preserve"> </w:t>
      </w:r>
      <w:r>
        <w:rPr>
          <w:sz w:val="24"/>
        </w:rPr>
        <w:t>broschyr</w:t>
      </w:r>
    </w:p>
    <w:p w14:paraId="2FF31EEE" w14:textId="77777777" w:rsidR="00286B80" w:rsidRDefault="00F609E5">
      <w:pPr>
        <w:pStyle w:val="Liststycke"/>
        <w:numPr>
          <w:ilvl w:val="0"/>
          <w:numId w:val="4"/>
        </w:numPr>
        <w:tabs>
          <w:tab w:val="left" w:pos="855"/>
          <w:tab w:val="left" w:pos="856"/>
        </w:tabs>
        <w:spacing w:before="1"/>
        <w:ind w:hanging="361"/>
        <w:rPr>
          <w:sz w:val="24"/>
        </w:rPr>
      </w:pPr>
      <w:r>
        <w:rPr>
          <w:sz w:val="24"/>
        </w:rPr>
        <w:t>Uppdatering av</w:t>
      </w:r>
      <w:r>
        <w:rPr>
          <w:spacing w:val="-1"/>
          <w:sz w:val="24"/>
        </w:rPr>
        <w:t xml:space="preserve"> </w:t>
      </w:r>
      <w:r>
        <w:rPr>
          <w:sz w:val="24"/>
        </w:rPr>
        <w:t>karta</w:t>
      </w:r>
    </w:p>
    <w:p w14:paraId="1CF66FD9" w14:textId="77777777" w:rsidR="00286B80" w:rsidRDefault="00F609E5">
      <w:pPr>
        <w:pStyle w:val="Liststycke"/>
        <w:numPr>
          <w:ilvl w:val="0"/>
          <w:numId w:val="4"/>
        </w:numPr>
        <w:tabs>
          <w:tab w:val="left" w:pos="856"/>
        </w:tabs>
        <w:ind w:left="855" w:right="895"/>
        <w:jc w:val="both"/>
        <w:rPr>
          <w:sz w:val="24"/>
        </w:rPr>
      </w:pPr>
      <w:r>
        <w:rPr>
          <w:sz w:val="24"/>
        </w:rPr>
        <w:t>”Operation paketera mera” där projektgruppen informerade lokala företag inom turism att samarbeta och paketera erbjudanden. Det jobbet kommer att pågå även under andra halvåret av 2021 med utbildningar inom</w:t>
      </w:r>
      <w:r>
        <w:rPr>
          <w:spacing w:val="-5"/>
          <w:sz w:val="24"/>
        </w:rPr>
        <w:t xml:space="preserve"> </w:t>
      </w:r>
      <w:r>
        <w:rPr>
          <w:sz w:val="24"/>
        </w:rPr>
        <w:t>området</w:t>
      </w:r>
    </w:p>
    <w:p w14:paraId="352D9413" w14:textId="77777777" w:rsidR="00286B80" w:rsidRDefault="00F609E5">
      <w:pPr>
        <w:pStyle w:val="Liststycke"/>
        <w:numPr>
          <w:ilvl w:val="0"/>
          <w:numId w:val="4"/>
        </w:numPr>
        <w:tabs>
          <w:tab w:val="left" w:pos="856"/>
        </w:tabs>
        <w:ind w:left="855" w:right="689"/>
        <w:jc w:val="both"/>
        <w:rPr>
          <w:sz w:val="24"/>
        </w:rPr>
      </w:pPr>
      <w:r>
        <w:rPr>
          <w:sz w:val="24"/>
        </w:rPr>
        <w:t>”Kanalslaget” där projektgruppen informerade om eventet och distribuerade formulär för en tävling som gick ut på att spela på så många golfbanor i Västmanland som</w:t>
      </w:r>
      <w:r>
        <w:rPr>
          <w:spacing w:val="-31"/>
          <w:sz w:val="24"/>
        </w:rPr>
        <w:t xml:space="preserve"> </w:t>
      </w:r>
      <w:r>
        <w:rPr>
          <w:sz w:val="24"/>
        </w:rPr>
        <w:t>möjligt</w:t>
      </w:r>
    </w:p>
    <w:p w14:paraId="3096783E" w14:textId="77777777" w:rsidR="00286B80" w:rsidRDefault="00F609E5">
      <w:pPr>
        <w:pStyle w:val="Liststycke"/>
        <w:numPr>
          <w:ilvl w:val="0"/>
          <w:numId w:val="4"/>
        </w:numPr>
        <w:tabs>
          <w:tab w:val="left" w:pos="856"/>
        </w:tabs>
        <w:ind w:hanging="361"/>
        <w:jc w:val="both"/>
        <w:rPr>
          <w:sz w:val="24"/>
        </w:rPr>
      </w:pPr>
      <w:r>
        <w:rPr>
          <w:sz w:val="24"/>
        </w:rPr>
        <w:t>Hemsida: uppdateras löpande av respektive</w:t>
      </w:r>
      <w:r>
        <w:rPr>
          <w:spacing w:val="-1"/>
          <w:sz w:val="24"/>
        </w:rPr>
        <w:t xml:space="preserve"> </w:t>
      </w:r>
      <w:r>
        <w:rPr>
          <w:sz w:val="24"/>
        </w:rPr>
        <w:t>kommun.</w:t>
      </w:r>
    </w:p>
    <w:p w14:paraId="178FA61D" w14:textId="77777777" w:rsidR="00286B80" w:rsidRDefault="00F609E5">
      <w:pPr>
        <w:spacing w:before="121"/>
        <w:ind w:left="135"/>
        <w:rPr>
          <w:i/>
          <w:sz w:val="24"/>
        </w:rPr>
      </w:pPr>
      <w:r>
        <w:rPr>
          <w:i/>
          <w:sz w:val="24"/>
        </w:rPr>
        <w:t>Nätverket för turismansvariga</w:t>
      </w:r>
    </w:p>
    <w:p w14:paraId="7CE453DD" w14:textId="77777777" w:rsidR="00286B80" w:rsidRDefault="00F609E5">
      <w:pPr>
        <w:pStyle w:val="Brdtext"/>
        <w:spacing w:before="119"/>
        <w:ind w:left="135" w:right="743"/>
      </w:pPr>
      <w:r>
        <w:t>Leds av Region Västmanland med månatliga möten a två timmar för att dela information och er- farenheter om turism aktiviteter i de olika kommunerna i regionen och planera gemensamma kampanjer där Trails of Västmanland med egen hemsida var det projektgruppen jobbade med i jan – jun.</w:t>
      </w:r>
    </w:p>
    <w:p w14:paraId="5E72415D" w14:textId="77777777" w:rsidR="00286B80" w:rsidRDefault="00286B80">
      <w:pPr>
        <w:pStyle w:val="Brdtext"/>
        <w:ind w:left="0"/>
        <w:rPr>
          <w:sz w:val="26"/>
        </w:rPr>
      </w:pPr>
    </w:p>
    <w:p w14:paraId="60428531" w14:textId="77777777" w:rsidR="00286B80" w:rsidRDefault="00F609E5">
      <w:pPr>
        <w:pStyle w:val="Rubrik5"/>
        <w:spacing w:before="218"/>
        <w:ind w:left="135"/>
      </w:pPr>
      <w:r>
        <w:t>Samhällsbyggnadsförvaltningen</w:t>
      </w:r>
    </w:p>
    <w:p w14:paraId="72FCA507" w14:textId="0BBD8B3C" w:rsidR="00286B80" w:rsidRDefault="00F609E5" w:rsidP="00475F8F">
      <w:pPr>
        <w:pStyle w:val="Brdtext"/>
        <w:spacing w:before="119"/>
        <w:ind w:left="135" w:right="685"/>
        <w:jc w:val="both"/>
      </w:pPr>
      <w:r>
        <w:t>Inom fastighetsområdet har många olika projekt pågått under årets åtta första månader där de två största är tillbyggnad Källbo, som det varit slutbesiktning på under juni månad, och Dynabacken. Vidare har Bäckhammarskolans ombyggnad blivit färdig och verksamhet har kunnat flyttat in i nya fina lokaler. Ventilationer har bytts ut i ett flertal fastigheter och ett nytt klassrum ska iordningställas då antal elever ökat kraftigt på Tuppkärrskolan</w:t>
      </w:r>
    </w:p>
    <w:p w14:paraId="615403E3" w14:textId="77777777" w:rsidR="00286B80" w:rsidRDefault="00F609E5">
      <w:pPr>
        <w:pStyle w:val="Brdtext"/>
        <w:spacing w:before="119"/>
        <w:ind w:left="135" w:right="713"/>
      </w:pPr>
      <w:r>
        <w:t>Kommunen har tagit tillbaka parkverksamheten in i egen regi och har under årets första månader implementerat den nya verksamheten fullt ut.</w:t>
      </w:r>
    </w:p>
    <w:p w14:paraId="6F260F87" w14:textId="77777777" w:rsidR="00286B80" w:rsidRDefault="00F609E5">
      <w:pPr>
        <w:pStyle w:val="Brdtext"/>
        <w:spacing w:before="120"/>
        <w:ind w:left="135" w:right="875"/>
      </w:pPr>
      <w:r>
        <w:t>Under senare del av våren och sommaren har ett flertal gator och några cykelvägar asfalterats i kommunen där vissa har gjorts, till viss del, med hjälp av statliga medel som sökts och beviljats.</w:t>
      </w:r>
    </w:p>
    <w:p w14:paraId="222E95BF" w14:textId="360AC0C3" w:rsidR="00286B80" w:rsidRDefault="00F609E5">
      <w:pPr>
        <w:pStyle w:val="Brdtext"/>
        <w:spacing w:before="120"/>
        <w:ind w:left="135" w:right="711"/>
      </w:pPr>
      <w:r>
        <w:t xml:space="preserve">Ny gatubelysning har satts upp vid gång- och cykelvägen från Ekängsbadet upp mot Campingbadet, vilket medfinansierades av statliga medel med hälften. Även utbyte </w:t>
      </w:r>
      <w:r w:rsidR="00475F8F">
        <w:t xml:space="preserve">av </w:t>
      </w:r>
      <w:r>
        <w:t>gatubelysning i kommunen har skett under årets åtta första månader.</w:t>
      </w:r>
    </w:p>
    <w:p w14:paraId="703382D8" w14:textId="5EF9D49A" w:rsidR="00286B80" w:rsidRDefault="00F609E5" w:rsidP="00475F8F">
      <w:pPr>
        <w:pStyle w:val="Brdtext"/>
        <w:spacing w:before="121"/>
        <w:ind w:left="135" w:right="728"/>
        <w:jc w:val="both"/>
      </w:pPr>
      <w:r>
        <w:t>Inför innevarande verksamhetsår har samtliga medarbetare på chefsnivå (förvaltningschefer, områdeschefer/verksamhetschefer samt rektorer) inom Surahammars kommun erbjudits erforderlig utbildning inom brandskydd utifrån ansvarsområde samt befattning. Utbildningen kommer genomföras mellan 6/10 – 2/11. Samtliga ansvarområden inom det systematiska brandskyddsarbetet är hieratiskt delegerade utifrån befattning och är diarieförda kommunens centrala diarieföringssystem.</w:t>
      </w:r>
    </w:p>
    <w:p w14:paraId="032F9D19" w14:textId="77777777" w:rsidR="00286B80" w:rsidRDefault="00F609E5">
      <w:pPr>
        <w:pStyle w:val="Brdtext"/>
        <w:spacing w:before="120"/>
        <w:ind w:left="135" w:right="695"/>
      </w:pPr>
      <w:r>
        <w:t>Arbetscenter har under året i samverkan med Arbetsförmedlingen drivit ett ungdomsprojekt som syftar till att jobba vidare med ungdomarna när kommunens ansvar (KAA) med uppföljning vid</w:t>
      </w:r>
    </w:p>
    <w:p w14:paraId="54AA68AD" w14:textId="77777777" w:rsidR="00286B80" w:rsidRDefault="00286B80">
      <w:pPr>
        <w:sectPr w:rsidR="00286B80">
          <w:pgSz w:w="11910" w:h="16840"/>
          <w:pgMar w:top="1040" w:right="760" w:bottom="1200" w:left="1280" w:header="0" w:footer="873" w:gutter="0"/>
          <w:cols w:space="720"/>
        </w:sectPr>
      </w:pPr>
    </w:p>
    <w:p w14:paraId="287E8F37" w14:textId="77777777" w:rsidR="00286B80" w:rsidRDefault="00F609E5">
      <w:pPr>
        <w:pStyle w:val="Brdtext"/>
        <w:spacing w:before="76"/>
        <w:ind w:left="135" w:right="790"/>
        <w:jc w:val="both"/>
      </w:pPr>
      <w:r>
        <w:lastRenderedPageBreak/>
        <w:t>20 års ålder försvinner. De ungdomar som hoppat av gymnasieskolan ser vi behöver stöd för att ta sig tillbaka mot arbetet för en egen försörjning. Många i målgruppen har psykisk ohälsa varför det är viktigt att fortsatt utveckla arbetet.</w:t>
      </w:r>
    </w:p>
    <w:p w14:paraId="1A48FDB6" w14:textId="7D3F501C" w:rsidR="00286B80" w:rsidRDefault="00F609E5" w:rsidP="00475F8F">
      <w:pPr>
        <w:pStyle w:val="Brdtext"/>
        <w:spacing w:before="119"/>
        <w:ind w:right="720"/>
        <w:jc w:val="both"/>
      </w:pPr>
      <w:r>
        <w:t>Den målgrupp som finns på arbetscenter är till största del anställda med olika typer av stöd från arbetsförmedlingen. Det är personer som har många olika anledningar till att inte just nu vara aktuell på den reguljära arbetsmarknaden. Arbetscenters ambition är att ge dessa personer stöd för att gå mot en egen försörjning och må bra genom sin anställning. Arbetscenters verksamhet har många uppdrag bland annat Skogsröjning, hjälp till pensionärer med gräsklippning-snöröjning, recondning/kontroll av kommunens bilar, Secondhand butik, Fritidsbank, renhållning vid åter- vinningsstationerna, flytthjälp till kommunens verksamheter med mera</w:t>
      </w:r>
    </w:p>
    <w:p w14:paraId="7D39E297" w14:textId="40DFE1F7" w:rsidR="00286B80" w:rsidRDefault="00F609E5">
      <w:pPr>
        <w:pStyle w:val="Brdtext"/>
        <w:spacing w:before="121"/>
        <w:ind w:right="717"/>
      </w:pPr>
      <w:r>
        <w:t>Samordningsteam som finns i Arbetscenters lokaler fortsätter fungera bra med en god kontakt med Arbetsförmedlingen, Försäkringskassan och Region Västmanland med Samordningsförbundet som huvudman.</w:t>
      </w:r>
    </w:p>
    <w:p w14:paraId="30B6B2E4" w14:textId="77777777" w:rsidR="00286B80" w:rsidRDefault="00286B80">
      <w:pPr>
        <w:pStyle w:val="Brdtext"/>
        <w:ind w:left="0"/>
        <w:rPr>
          <w:sz w:val="26"/>
        </w:rPr>
      </w:pPr>
    </w:p>
    <w:p w14:paraId="6BF9AE5D" w14:textId="77777777" w:rsidR="00286B80" w:rsidRDefault="00F609E5">
      <w:pPr>
        <w:pStyle w:val="Rubrik5"/>
        <w:spacing w:before="218"/>
        <w:ind w:left="135"/>
      </w:pPr>
      <w:r>
        <w:t>Socialförvaltningen</w:t>
      </w:r>
    </w:p>
    <w:p w14:paraId="64A3284F" w14:textId="77777777" w:rsidR="00286B80" w:rsidRDefault="00F609E5">
      <w:pPr>
        <w:pStyle w:val="Brdtext"/>
        <w:spacing w:before="118"/>
        <w:ind w:right="688"/>
      </w:pPr>
      <w:r>
        <w:t>Individ- och familjeomsorgen har genomgått flertalet utbildningar bland annat screening av våld i nära relation, samordnad individuell planering (SIP) och lösningsfokuserat arbetssätt för ledare. Man har även arbetat aktivt med tjänstemannaansvar och handläggning.</w:t>
      </w:r>
    </w:p>
    <w:p w14:paraId="624E48B9" w14:textId="1BA73B66" w:rsidR="00286B80" w:rsidRDefault="00F609E5" w:rsidP="00475F8F">
      <w:pPr>
        <w:pStyle w:val="Brdtext"/>
        <w:spacing w:before="122"/>
        <w:ind w:right="697"/>
      </w:pPr>
      <w:r>
        <w:t>Under första halvåret 2021 genomgick HSL-personalen flera utbildningar digitalt bland annat huvudhandledarutbildning, utbildning i Taktil stimulering samt flertalet olika utbildningar som Apoteket anordnat. Rehabteamet har gått utbildning i "Rehabilitering under och efter genomgången Covid-19". Flera utbildningar inom vård- och omsorg har blivit avbokade med anledning av pandemin.</w:t>
      </w:r>
    </w:p>
    <w:p w14:paraId="7048BBDE" w14:textId="77777777" w:rsidR="00286B80" w:rsidRDefault="00286B80">
      <w:pPr>
        <w:pStyle w:val="Brdtext"/>
        <w:ind w:left="0"/>
        <w:rPr>
          <w:sz w:val="26"/>
        </w:rPr>
      </w:pPr>
    </w:p>
    <w:p w14:paraId="315C2B9C" w14:textId="77777777" w:rsidR="00286B80" w:rsidRDefault="00F609E5">
      <w:pPr>
        <w:pStyle w:val="Rubrik5"/>
        <w:spacing w:before="217"/>
      </w:pPr>
      <w:r>
        <w:t>Bygg och Miljöförvaltningen</w:t>
      </w:r>
    </w:p>
    <w:p w14:paraId="3801D22B" w14:textId="4D483550" w:rsidR="00286B80" w:rsidRDefault="00F609E5" w:rsidP="00475F8F">
      <w:pPr>
        <w:pStyle w:val="Brdtext"/>
        <w:spacing w:before="119"/>
        <w:ind w:right="707"/>
        <w:jc w:val="both"/>
      </w:pPr>
      <w:r>
        <w:t>Ett förarbete är påbörjat gällande Bygglovsprocessen med automatisering och digitalisering. Under första halvåret har en kvalitetssäkring påbörjats gällande diarieföring och av ärendeprocessen.</w:t>
      </w:r>
    </w:p>
    <w:p w14:paraId="38E894F0" w14:textId="77777777" w:rsidR="00286B80" w:rsidRDefault="00286B80">
      <w:pPr>
        <w:pStyle w:val="Brdtext"/>
        <w:ind w:left="0"/>
        <w:rPr>
          <w:sz w:val="26"/>
        </w:rPr>
      </w:pPr>
    </w:p>
    <w:p w14:paraId="4DA68272" w14:textId="77777777" w:rsidR="00286B80" w:rsidRDefault="00F609E5">
      <w:pPr>
        <w:pStyle w:val="Rubrik5"/>
        <w:spacing w:before="219"/>
      </w:pPr>
      <w:r>
        <w:t>Surahammars Kommunalteknik</w:t>
      </w:r>
    </w:p>
    <w:p w14:paraId="07E71F4B" w14:textId="77777777" w:rsidR="00286B80" w:rsidRDefault="00F609E5">
      <w:pPr>
        <w:pStyle w:val="Brdtext"/>
        <w:spacing w:before="118"/>
        <w:ind w:right="969"/>
      </w:pPr>
      <w:r>
        <w:t>Pågående projekt, förnyelse av ledningar i Björngatan, arbete med att minska tillskottsvatten. samt ombyggnad av annex i Haga. Avslutade projekt rundmatning i Virsbo samt montering av fjärravlästa vattenmätare etapp 1 i Surahammar.</w:t>
      </w:r>
    </w:p>
    <w:p w14:paraId="48A8257C" w14:textId="77777777" w:rsidR="00286B80" w:rsidRDefault="00286B80">
      <w:pPr>
        <w:pStyle w:val="Brdtext"/>
        <w:ind w:left="0"/>
        <w:rPr>
          <w:sz w:val="26"/>
        </w:rPr>
      </w:pPr>
    </w:p>
    <w:p w14:paraId="75B2EA73" w14:textId="5597B1CA" w:rsidR="00286B80" w:rsidRDefault="003A33DC">
      <w:pPr>
        <w:pStyle w:val="Rubrik5"/>
        <w:spacing w:before="220"/>
      </w:pPr>
      <w:r>
        <w:t>Surahammars Hus</w:t>
      </w:r>
      <w:r w:rsidR="00F609E5">
        <w:t xml:space="preserve"> Förvaltnings AB</w:t>
      </w:r>
    </w:p>
    <w:p w14:paraId="6BD926E6" w14:textId="24035725" w:rsidR="00286B80" w:rsidRDefault="00F609E5" w:rsidP="003A33DC">
      <w:pPr>
        <w:pStyle w:val="Brdtext"/>
        <w:spacing w:before="119"/>
        <w:ind w:right="815"/>
        <w:jc w:val="both"/>
      </w:pPr>
      <w:r>
        <w:t>Uthyrning, beställningar av varor och arbete tar längre tid under pandemin. Besiktningar görs tidigast efter att hyresgästen återlämnat sina nycklar.</w:t>
      </w:r>
    </w:p>
    <w:p w14:paraId="04B63FC4" w14:textId="1C9BCE11" w:rsidR="00286B80" w:rsidRDefault="003A33DC">
      <w:pPr>
        <w:pStyle w:val="Brdtext"/>
        <w:spacing w:before="120" w:line="269" w:lineRule="exact"/>
      </w:pPr>
      <w:r>
        <w:t>Surahammars Hus</w:t>
      </w:r>
      <w:r w:rsidR="00F609E5">
        <w:t xml:space="preserve"> AB har bostäder för olika målgrupper.</w:t>
      </w:r>
    </w:p>
    <w:p w14:paraId="5EB8FF91" w14:textId="77777777" w:rsidR="00286B80" w:rsidRDefault="00F609E5">
      <w:pPr>
        <w:pStyle w:val="Brdtext"/>
        <w:ind w:right="812"/>
      </w:pPr>
      <w:r>
        <w:t xml:space="preserve">Antalet lägenheter på </w:t>
      </w:r>
      <w:proofErr w:type="gramStart"/>
      <w:r>
        <w:t>525 st.</w:t>
      </w:r>
      <w:proofErr w:type="gramEnd"/>
      <w:r>
        <w:t xml:space="preserve"> täcker inte den stora efterfrågan på marknaden. Väntetid i bostads- kön varierar mellan 8–10 år för s.k. boende 55+ samt 2–3 år för andra sökande.</w:t>
      </w:r>
    </w:p>
    <w:p w14:paraId="7A3154CF" w14:textId="77777777" w:rsidR="00286B80" w:rsidRDefault="00F609E5">
      <w:pPr>
        <w:pStyle w:val="Brdtext"/>
        <w:spacing w:before="2"/>
        <w:ind w:left="135"/>
      </w:pPr>
      <w:r>
        <w:t>Antal sökande i bostadskön ökar regelbundet.</w:t>
      </w:r>
    </w:p>
    <w:p w14:paraId="518F820F" w14:textId="77777777" w:rsidR="00286B80" w:rsidRDefault="00F609E5">
      <w:pPr>
        <w:pStyle w:val="Brdtext"/>
        <w:tabs>
          <w:tab w:val="left" w:pos="5800"/>
        </w:tabs>
        <w:spacing w:before="119"/>
        <w:ind w:left="2408"/>
      </w:pPr>
      <w:r>
        <w:t>2021-09-08</w:t>
      </w:r>
      <w:r>
        <w:tab/>
        <w:t>2021-06-04</w:t>
      </w:r>
    </w:p>
    <w:p w14:paraId="097D52D8" w14:textId="77777777" w:rsidR="00286B80" w:rsidRDefault="00F609E5">
      <w:pPr>
        <w:pStyle w:val="Brdtext"/>
        <w:tabs>
          <w:tab w:val="left" w:pos="2604"/>
          <w:tab w:val="right" w:pos="6568"/>
        </w:tabs>
        <w:spacing w:before="121"/>
        <w:ind w:left="135"/>
      </w:pPr>
      <w:r>
        <w:t>Antal</w:t>
      </w:r>
      <w:r>
        <w:rPr>
          <w:spacing w:val="-3"/>
        </w:rPr>
        <w:t xml:space="preserve"> </w:t>
      </w:r>
      <w:r>
        <w:t>sökande</w:t>
      </w:r>
      <w:r>
        <w:tab/>
        <w:t>1 317</w:t>
      </w:r>
      <w:r>
        <w:tab/>
        <w:t>1 275</w:t>
      </w:r>
    </w:p>
    <w:p w14:paraId="27DFD055" w14:textId="77777777" w:rsidR="00286B80" w:rsidRDefault="00F609E5">
      <w:pPr>
        <w:pStyle w:val="Brdtext"/>
        <w:tabs>
          <w:tab w:val="left" w:pos="2718"/>
          <w:tab w:val="right" w:pos="6515"/>
        </w:tabs>
        <w:spacing w:before="119"/>
        <w:ind w:left="135"/>
      </w:pPr>
      <w:r>
        <w:t>varav</w:t>
      </w:r>
      <w:r>
        <w:rPr>
          <w:spacing w:val="-2"/>
        </w:rPr>
        <w:t xml:space="preserve"> </w:t>
      </w:r>
      <w:r>
        <w:t>sökande</w:t>
      </w:r>
      <w:r>
        <w:tab/>
        <w:t>563</w:t>
      </w:r>
      <w:r>
        <w:tab/>
        <w:t>432</w:t>
      </w:r>
    </w:p>
    <w:p w14:paraId="504818A1" w14:textId="77777777" w:rsidR="00286B80" w:rsidRDefault="00F609E5">
      <w:pPr>
        <w:pStyle w:val="Brdtext"/>
        <w:spacing w:before="1"/>
        <w:ind w:left="135"/>
      </w:pPr>
      <w:r>
        <w:t>om bor utanför kommun</w:t>
      </w:r>
    </w:p>
    <w:p w14:paraId="78E5CAD3" w14:textId="77777777" w:rsidR="00286B80" w:rsidRDefault="00286B80">
      <w:pPr>
        <w:sectPr w:rsidR="00286B80">
          <w:pgSz w:w="11910" w:h="16840"/>
          <w:pgMar w:top="1040" w:right="760" w:bottom="1200" w:left="1280" w:header="0" w:footer="873" w:gutter="0"/>
          <w:cols w:space="720"/>
        </w:sectPr>
      </w:pPr>
    </w:p>
    <w:p w14:paraId="22A307E6" w14:textId="77777777" w:rsidR="00286B80" w:rsidRDefault="00F609E5">
      <w:pPr>
        <w:pStyle w:val="Rubrik2"/>
        <w:numPr>
          <w:ilvl w:val="1"/>
          <w:numId w:val="15"/>
        </w:numPr>
        <w:tabs>
          <w:tab w:val="left" w:pos="665"/>
        </w:tabs>
        <w:ind w:hanging="530"/>
      </w:pPr>
      <w:bookmarkStart w:id="6" w:name="2.2_Händelser_av_väsentlig_betydelse"/>
      <w:bookmarkStart w:id="7" w:name="_bookmark3"/>
      <w:bookmarkEnd w:id="6"/>
      <w:bookmarkEnd w:id="7"/>
      <w:r>
        <w:lastRenderedPageBreak/>
        <w:t>Händelser av väsentlig betydelse</w:t>
      </w:r>
    </w:p>
    <w:p w14:paraId="6372D726" w14:textId="77777777" w:rsidR="00286B80" w:rsidRDefault="00F609E5">
      <w:pPr>
        <w:pStyle w:val="Rubrik5"/>
        <w:spacing w:before="173"/>
        <w:ind w:left="196"/>
      </w:pPr>
      <w:r>
        <w:t>Händelser som medför påverkan på ekonomi</w:t>
      </w:r>
    </w:p>
    <w:p w14:paraId="47B4A96A" w14:textId="77777777" w:rsidR="00286B80" w:rsidRDefault="00F609E5">
      <w:pPr>
        <w:pStyle w:val="Liststycke"/>
        <w:numPr>
          <w:ilvl w:val="2"/>
          <w:numId w:val="15"/>
        </w:numPr>
        <w:tabs>
          <w:tab w:val="left" w:pos="855"/>
          <w:tab w:val="left" w:pos="856"/>
        </w:tabs>
        <w:spacing w:before="118"/>
        <w:rPr>
          <w:sz w:val="24"/>
        </w:rPr>
      </w:pPr>
      <w:r>
        <w:rPr>
          <w:sz w:val="24"/>
        </w:rPr>
        <w:t>Pandemi och</w:t>
      </w:r>
      <w:r>
        <w:rPr>
          <w:spacing w:val="-2"/>
          <w:sz w:val="24"/>
        </w:rPr>
        <w:t xml:space="preserve"> </w:t>
      </w:r>
      <w:r>
        <w:rPr>
          <w:sz w:val="24"/>
        </w:rPr>
        <w:t>konjunktur</w:t>
      </w:r>
    </w:p>
    <w:p w14:paraId="78D434D3" w14:textId="65E9D181" w:rsidR="00286B80" w:rsidRDefault="00F609E5" w:rsidP="003A33DC">
      <w:pPr>
        <w:pStyle w:val="Brdtext"/>
        <w:spacing w:before="121"/>
        <w:ind w:right="655"/>
        <w:jc w:val="both"/>
      </w:pPr>
      <w:r>
        <w:t>Kommunens verksamheter har fortsatt varit anpassade utifrån restriktioner med anledning av Co- vid-19. Precis som föregående år så har verksamheter helt eller delvis ställts om till digitala lösningar där möjlighet funnits.</w:t>
      </w:r>
    </w:p>
    <w:p w14:paraId="7FFB8360" w14:textId="77777777" w:rsidR="00286B80" w:rsidRDefault="00F609E5">
      <w:pPr>
        <w:pStyle w:val="Brdtext"/>
        <w:spacing w:before="119"/>
        <w:ind w:right="820"/>
      </w:pPr>
      <w:r>
        <w:t>I inledningen av pandemin var många prognoser dystra, och med en konjunktur som redan före pandemin var på väg, ledde detta till kraftigt negativa scenarion för både ekonomi och arbets- marknad.</w:t>
      </w:r>
    </w:p>
    <w:p w14:paraId="6EEBFC79" w14:textId="54BE9E50" w:rsidR="00286B80" w:rsidRDefault="00F609E5" w:rsidP="003A33DC">
      <w:pPr>
        <w:pStyle w:val="Brdtext"/>
        <w:spacing w:before="121"/>
        <w:ind w:right="642"/>
        <w:jc w:val="both"/>
      </w:pPr>
      <w:r>
        <w:t>Betydande stödåtgärder från Regeringen gjorde att skatteintäkter och konjunktur inte drabbades lika hårt som prognoserna länge indikerade. Detta har även fått stora positiva effekter på kommunens ekonomiska resultat.</w:t>
      </w:r>
    </w:p>
    <w:p w14:paraId="6E419EDF" w14:textId="77777777" w:rsidR="00286B80" w:rsidRDefault="00F609E5">
      <w:pPr>
        <w:pStyle w:val="Brdtext"/>
        <w:spacing w:before="119"/>
        <w:ind w:right="1087"/>
      </w:pPr>
      <w:r>
        <w:t>Statliga stöd i form av s.k. ”extra välfärdsmiljarder” till kommunerna, ersättning för sjuklöner samt permitteringar som gett skatteintäkter har varit betydande för kommunens ekonomi.</w:t>
      </w:r>
    </w:p>
    <w:p w14:paraId="6678C706" w14:textId="77777777" w:rsidR="00286B80" w:rsidRDefault="00F609E5">
      <w:pPr>
        <w:pStyle w:val="Liststycke"/>
        <w:numPr>
          <w:ilvl w:val="0"/>
          <w:numId w:val="3"/>
        </w:numPr>
        <w:tabs>
          <w:tab w:val="left" w:pos="855"/>
          <w:tab w:val="left" w:pos="856"/>
        </w:tabs>
        <w:spacing w:before="122"/>
        <w:rPr>
          <w:sz w:val="24"/>
        </w:rPr>
      </w:pPr>
      <w:r>
        <w:rPr>
          <w:sz w:val="24"/>
        </w:rPr>
        <w:t>Räddningstjänsten i</w:t>
      </w:r>
      <w:r>
        <w:rPr>
          <w:spacing w:val="-2"/>
          <w:sz w:val="24"/>
        </w:rPr>
        <w:t xml:space="preserve"> </w:t>
      </w:r>
      <w:r>
        <w:rPr>
          <w:sz w:val="24"/>
        </w:rPr>
        <w:t>Mälardalen</w:t>
      </w:r>
    </w:p>
    <w:p w14:paraId="42780E51" w14:textId="772DC739" w:rsidR="00286B80" w:rsidRDefault="00F609E5" w:rsidP="003A33DC">
      <w:pPr>
        <w:pStyle w:val="Brdtext"/>
        <w:spacing w:before="118"/>
        <w:ind w:right="652"/>
      </w:pPr>
      <w:r>
        <w:t>Från och med år 2021 har Mälardalens Brand- och Räddningsförbund ändrat namn till Räddningstjänsten Mälardalen. Det skedde i samband med att Köping- Arboga och Kungsörs kommuner gick med som medlemmar.</w:t>
      </w:r>
    </w:p>
    <w:p w14:paraId="12CA0ACD" w14:textId="77777777" w:rsidR="00286B80" w:rsidRDefault="00F609E5">
      <w:pPr>
        <w:pStyle w:val="Brdtext"/>
        <w:spacing w:before="119"/>
        <w:ind w:right="874"/>
      </w:pPr>
      <w:r>
        <w:t>I det nya förbundet ingår således Västerås stad och kommunerna Hallstahammar, Surahammar, Köping, Arboga och Kungsör. Detta kommer att medföra andra kostnader i framtiden.</w:t>
      </w:r>
    </w:p>
    <w:p w14:paraId="6C0D17FD" w14:textId="77777777" w:rsidR="00286B80" w:rsidRDefault="00F609E5">
      <w:pPr>
        <w:pStyle w:val="Liststycke"/>
        <w:numPr>
          <w:ilvl w:val="0"/>
          <w:numId w:val="2"/>
        </w:numPr>
        <w:tabs>
          <w:tab w:val="left" w:pos="855"/>
          <w:tab w:val="left" w:pos="856"/>
        </w:tabs>
        <w:spacing w:before="122"/>
        <w:rPr>
          <w:sz w:val="24"/>
        </w:rPr>
      </w:pPr>
      <w:r>
        <w:rPr>
          <w:sz w:val="24"/>
        </w:rPr>
        <w:t>Asfaltering</w:t>
      </w:r>
    </w:p>
    <w:p w14:paraId="4D5E239E" w14:textId="77777777" w:rsidR="00286B80" w:rsidRDefault="00F609E5">
      <w:pPr>
        <w:pStyle w:val="Brdtext"/>
        <w:spacing w:before="119"/>
        <w:ind w:left="135" w:right="875"/>
      </w:pPr>
      <w:r>
        <w:t>Under senare del av våren och sommaren har ett flertal gator och några cykelvägar asfalterats i kommunen där vissa har gjorts, till viss del, med hjälp av statliga medel som sökts och beviljats.</w:t>
      </w:r>
    </w:p>
    <w:p w14:paraId="2F895504" w14:textId="77777777" w:rsidR="00286B80" w:rsidRDefault="00F609E5">
      <w:pPr>
        <w:pStyle w:val="Liststycke"/>
        <w:numPr>
          <w:ilvl w:val="0"/>
          <w:numId w:val="2"/>
        </w:numPr>
        <w:tabs>
          <w:tab w:val="left" w:pos="855"/>
          <w:tab w:val="left" w:pos="856"/>
        </w:tabs>
        <w:spacing w:before="121"/>
        <w:ind w:hanging="361"/>
        <w:rPr>
          <w:sz w:val="24"/>
        </w:rPr>
      </w:pPr>
      <w:r>
        <w:rPr>
          <w:sz w:val="24"/>
        </w:rPr>
        <w:t>Köksutredning</w:t>
      </w:r>
    </w:p>
    <w:p w14:paraId="428F5484" w14:textId="77777777" w:rsidR="00286B80" w:rsidRDefault="00F609E5">
      <w:pPr>
        <w:pStyle w:val="Brdtext"/>
        <w:spacing w:before="119"/>
        <w:ind w:left="135" w:right="768"/>
      </w:pPr>
      <w:r>
        <w:t>En omfattande köksutredning, som gjorts på konsultbasis, redovisades under senvåren. Syftet med utredningen var att kartlägga kommunens kök och se hur dessa kan organiseras i framtiden.</w:t>
      </w:r>
    </w:p>
    <w:p w14:paraId="0FAA3289" w14:textId="77777777" w:rsidR="00286B80" w:rsidRDefault="00F609E5">
      <w:pPr>
        <w:pStyle w:val="Liststycke"/>
        <w:numPr>
          <w:ilvl w:val="0"/>
          <w:numId w:val="2"/>
        </w:numPr>
        <w:tabs>
          <w:tab w:val="left" w:pos="855"/>
          <w:tab w:val="left" w:pos="856"/>
        </w:tabs>
        <w:spacing w:before="121"/>
        <w:ind w:hanging="361"/>
        <w:rPr>
          <w:sz w:val="24"/>
        </w:rPr>
      </w:pPr>
      <w:r>
        <w:rPr>
          <w:sz w:val="24"/>
        </w:rPr>
        <w:t>Ny ÖP-plan, Översiktsplan och</w:t>
      </w:r>
      <w:r>
        <w:rPr>
          <w:spacing w:val="-27"/>
          <w:sz w:val="24"/>
        </w:rPr>
        <w:t xml:space="preserve"> </w:t>
      </w:r>
      <w:r>
        <w:rPr>
          <w:sz w:val="24"/>
        </w:rPr>
        <w:t>Bostadsförsörjningsplan</w:t>
      </w:r>
    </w:p>
    <w:p w14:paraId="0F615870" w14:textId="77777777" w:rsidR="00286B80" w:rsidRDefault="00F609E5">
      <w:pPr>
        <w:pStyle w:val="Brdtext"/>
        <w:spacing w:before="119"/>
        <w:ind w:left="135" w:right="690"/>
      </w:pPr>
      <w:r>
        <w:t>Under 2021 har arbetet med att ta fram en ny översikt- och bostadsförsörjningsplan i kommunen fortskridit och beslut förväntas tas av Kommunfullmäktige under</w:t>
      </w:r>
      <w:r>
        <w:rPr>
          <w:spacing w:val="-7"/>
        </w:rPr>
        <w:t xml:space="preserve"> </w:t>
      </w:r>
      <w:r>
        <w:t>hösten.</w:t>
      </w:r>
    </w:p>
    <w:p w14:paraId="248A69AD" w14:textId="77777777" w:rsidR="00286B80" w:rsidRDefault="00F609E5">
      <w:pPr>
        <w:pStyle w:val="Liststycke"/>
        <w:numPr>
          <w:ilvl w:val="0"/>
          <w:numId w:val="2"/>
        </w:numPr>
        <w:tabs>
          <w:tab w:val="left" w:pos="855"/>
          <w:tab w:val="left" w:pos="856"/>
        </w:tabs>
        <w:spacing w:before="122"/>
        <w:rPr>
          <w:sz w:val="24"/>
        </w:rPr>
      </w:pPr>
      <w:r>
        <w:rPr>
          <w:sz w:val="24"/>
        </w:rPr>
        <w:t>Upphandling av</w:t>
      </w:r>
      <w:r>
        <w:rPr>
          <w:spacing w:val="-1"/>
          <w:sz w:val="24"/>
        </w:rPr>
        <w:t xml:space="preserve"> </w:t>
      </w:r>
      <w:r>
        <w:rPr>
          <w:sz w:val="24"/>
        </w:rPr>
        <w:t>kollektivtrafiken</w:t>
      </w:r>
    </w:p>
    <w:p w14:paraId="6D04D308" w14:textId="77777777" w:rsidR="00286B80" w:rsidRDefault="00F609E5">
      <w:pPr>
        <w:pStyle w:val="Brdtext"/>
        <w:spacing w:before="119"/>
        <w:ind w:right="852"/>
      </w:pPr>
      <w:r>
        <w:t>Upphandlingen av kollektivtrafiken har pågått under våren. Nytt avtal har tecknats gällande sär- skilda kollektivtrafiken i kommunen med vinnande bolag, Västanhede AB. Avtalet började gälla 16 augusti. Även nytt avtal gällande färdtjänst tecknades med Västanhede AB och kommer att träda i kraft 1/11.</w:t>
      </w:r>
    </w:p>
    <w:p w14:paraId="6D20DB28" w14:textId="77777777" w:rsidR="00286B80" w:rsidRDefault="00F609E5">
      <w:pPr>
        <w:pStyle w:val="Liststycke"/>
        <w:numPr>
          <w:ilvl w:val="0"/>
          <w:numId w:val="2"/>
        </w:numPr>
        <w:tabs>
          <w:tab w:val="left" w:pos="855"/>
          <w:tab w:val="left" w:pos="856"/>
        </w:tabs>
        <w:spacing w:before="119"/>
        <w:ind w:hanging="361"/>
        <w:rPr>
          <w:sz w:val="24"/>
        </w:rPr>
      </w:pPr>
      <w:r>
        <w:rPr>
          <w:sz w:val="24"/>
        </w:rPr>
        <w:t>Parkskötsel åter i kommunal</w:t>
      </w:r>
      <w:r>
        <w:rPr>
          <w:spacing w:val="-5"/>
          <w:sz w:val="24"/>
        </w:rPr>
        <w:t xml:space="preserve"> </w:t>
      </w:r>
      <w:r>
        <w:rPr>
          <w:sz w:val="24"/>
        </w:rPr>
        <w:t>regi</w:t>
      </w:r>
    </w:p>
    <w:p w14:paraId="2084741C" w14:textId="77777777" w:rsidR="00286B80" w:rsidRDefault="00F609E5">
      <w:pPr>
        <w:pStyle w:val="Brdtext"/>
        <w:spacing w:before="121"/>
        <w:ind w:left="135" w:right="853"/>
      </w:pPr>
      <w:r>
        <w:t>Parkskötsel, som tidigare anlitats av PEAB, återtogs till att helt skötas i kommunal regi från 1/1 2021</w:t>
      </w:r>
    </w:p>
    <w:p w14:paraId="14672347" w14:textId="77777777" w:rsidR="00286B80" w:rsidRDefault="00F609E5">
      <w:pPr>
        <w:pStyle w:val="Liststycke"/>
        <w:numPr>
          <w:ilvl w:val="0"/>
          <w:numId w:val="2"/>
        </w:numPr>
        <w:tabs>
          <w:tab w:val="left" w:pos="855"/>
          <w:tab w:val="left" w:pos="856"/>
        </w:tabs>
        <w:spacing w:before="119"/>
        <w:ind w:hanging="361"/>
        <w:rPr>
          <w:sz w:val="24"/>
        </w:rPr>
      </w:pPr>
      <w:r>
        <w:rPr>
          <w:sz w:val="24"/>
        </w:rPr>
        <w:t>Utbyggnaden av Dynabacken</w:t>
      </w:r>
      <w:r>
        <w:rPr>
          <w:spacing w:val="-5"/>
          <w:sz w:val="24"/>
        </w:rPr>
        <w:t xml:space="preserve"> </w:t>
      </w:r>
      <w:r>
        <w:rPr>
          <w:sz w:val="24"/>
        </w:rPr>
        <w:t>fortskrider</w:t>
      </w:r>
    </w:p>
    <w:p w14:paraId="53C10ABF" w14:textId="3240BF35" w:rsidR="00286B80" w:rsidRDefault="00F609E5">
      <w:pPr>
        <w:pStyle w:val="Brdtext"/>
        <w:spacing w:before="121"/>
        <w:ind w:left="135" w:right="778"/>
      </w:pPr>
      <w:r>
        <w:t>12 augusti 2020, togs det första symboliska spadtaget för utbyggnad av Dynabacken. Under hös- ten 2020 kommer denna utbyggnad vara färdig och kommunen kan erbjuda 8 personer ett nytt boende i Virsbo.</w:t>
      </w:r>
    </w:p>
    <w:p w14:paraId="78F42480" w14:textId="77777777" w:rsidR="003A33DC" w:rsidRDefault="003A33DC">
      <w:pPr>
        <w:pStyle w:val="Brdtext"/>
        <w:spacing w:before="121"/>
        <w:ind w:left="135" w:right="778"/>
      </w:pPr>
    </w:p>
    <w:p w14:paraId="1487D229" w14:textId="77777777" w:rsidR="00286B80" w:rsidRDefault="00F609E5" w:rsidP="003A33DC">
      <w:pPr>
        <w:pStyle w:val="Liststycke"/>
        <w:numPr>
          <w:ilvl w:val="0"/>
          <w:numId w:val="2"/>
        </w:numPr>
        <w:tabs>
          <w:tab w:val="left" w:pos="855"/>
          <w:tab w:val="left" w:pos="856"/>
        </w:tabs>
        <w:spacing w:before="121"/>
        <w:ind w:hanging="361"/>
        <w:rPr>
          <w:sz w:val="24"/>
        </w:rPr>
      </w:pPr>
      <w:r>
        <w:rPr>
          <w:sz w:val="24"/>
        </w:rPr>
        <w:lastRenderedPageBreak/>
        <w:t>Äldreboendet, Nya</w:t>
      </w:r>
      <w:r>
        <w:rPr>
          <w:spacing w:val="-1"/>
          <w:sz w:val="24"/>
        </w:rPr>
        <w:t xml:space="preserve"> </w:t>
      </w:r>
      <w:r>
        <w:rPr>
          <w:sz w:val="24"/>
        </w:rPr>
        <w:t>Källbo</w:t>
      </w:r>
    </w:p>
    <w:p w14:paraId="23CC5673" w14:textId="6BD00C91" w:rsidR="003A33DC" w:rsidRDefault="00F609E5" w:rsidP="00B6597D">
      <w:pPr>
        <w:pStyle w:val="Brdtext"/>
        <w:spacing w:before="76"/>
        <w:ind w:left="135" w:right="808"/>
      </w:pPr>
      <w:r>
        <w:t>Kommunens stora byggprojekt, med att uppföra ett nytt äldreboende i Surahammar, slutbesiktigades under sommaren och invigning sker under september månad.</w:t>
      </w:r>
    </w:p>
    <w:p w14:paraId="59472DB0" w14:textId="77777777" w:rsidR="00286B80" w:rsidRDefault="00F609E5">
      <w:pPr>
        <w:pStyle w:val="Liststycke"/>
        <w:numPr>
          <w:ilvl w:val="0"/>
          <w:numId w:val="2"/>
        </w:numPr>
        <w:tabs>
          <w:tab w:val="left" w:pos="855"/>
          <w:tab w:val="left" w:pos="856"/>
        </w:tabs>
        <w:spacing w:before="119"/>
        <w:rPr>
          <w:sz w:val="24"/>
        </w:rPr>
      </w:pPr>
      <w:r>
        <w:rPr>
          <w:sz w:val="24"/>
        </w:rPr>
        <w:t>Projekt "gemensamt VA-bolag” fortskrider enligt</w:t>
      </w:r>
      <w:r>
        <w:rPr>
          <w:spacing w:val="-6"/>
          <w:sz w:val="24"/>
        </w:rPr>
        <w:t xml:space="preserve"> </w:t>
      </w:r>
      <w:r>
        <w:rPr>
          <w:sz w:val="24"/>
        </w:rPr>
        <w:t>plan.</w:t>
      </w:r>
    </w:p>
    <w:p w14:paraId="1AB08E49" w14:textId="4973B86B" w:rsidR="00286B80" w:rsidRDefault="00F609E5">
      <w:pPr>
        <w:pStyle w:val="Brdtext"/>
        <w:spacing w:before="121"/>
        <w:ind w:right="704"/>
      </w:pPr>
      <w:r>
        <w:t xml:space="preserve">Kommunerna Västerås, Hallstahammar och Surahammar har överenskommit att i ett gemensamt VA-bolag förvalta och </w:t>
      </w:r>
      <w:r w:rsidR="00B6597D">
        <w:t xml:space="preserve">ha hand om </w:t>
      </w:r>
      <w:r>
        <w:t>drift</w:t>
      </w:r>
      <w:r w:rsidR="00B6597D">
        <w:t>en i</w:t>
      </w:r>
      <w:r>
        <w:t xml:space="preserve"> delägarkommunernas allmänna Va-anläggningar.</w:t>
      </w:r>
    </w:p>
    <w:p w14:paraId="024F35BA" w14:textId="4FD177ED" w:rsidR="00286B80" w:rsidRDefault="00F609E5">
      <w:pPr>
        <w:pStyle w:val="Brdtext"/>
        <w:spacing w:before="120"/>
        <w:ind w:right="661"/>
      </w:pPr>
      <w:r>
        <w:t>Det nya bolaget består av Mälarenergi AB, Hallstahammars kommun och Surahammars Kommunalteknik AB och startar 1/1 2022. Surahammars Kommunalteknik AB:s ägarandel i bolaget kommer vara 6%,</w:t>
      </w:r>
    </w:p>
    <w:p w14:paraId="33CCE4AE" w14:textId="77777777" w:rsidR="00286B80" w:rsidRDefault="00F609E5">
      <w:pPr>
        <w:pStyle w:val="Brdtext"/>
        <w:spacing w:before="119"/>
        <w:ind w:right="737"/>
      </w:pPr>
      <w:r>
        <w:t>Projektet är nu inne i beslutsfas i Surahammar, Hallstahammar och Västerås. Den 7 oktober ska alla beslut vara tagna. Beslutas det att bilda ett gemensamt VA-bolag kommer en införandefas att starta, för att bolaget ska kunna vara i drift i januari 2022, med reservation för ett godkännande från SÄPO. Införandefasen kommer att kräva extra personell insats från varje ägare.</w:t>
      </w:r>
    </w:p>
    <w:p w14:paraId="566DC552" w14:textId="77777777" w:rsidR="00286B80" w:rsidRDefault="00F609E5">
      <w:pPr>
        <w:pStyle w:val="Brdtext"/>
        <w:spacing w:before="120"/>
        <w:ind w:right="849"/>
      </w:pPr>
      <w:r>
        <w:t>Två större kunder har minskat sin vattenbrukning, vilket kommer att påverka bolagets intäkter i väsentlig grad.</w:t>
      </w:r>
    </w:p>
    <w:p w14:paraId="4C37D107" w14:textId="77777777" w:rsidR="00286B80" w:rsidRDefault="00F609E5">
      <w:pPr>
        <w:pStyle w:val="Liststycke"/>
        <w:numPr>
          <w:ilvl w:val="0"/>
          <w:numId w:val="2"/>
        </w:numPr>
        <w:tabs>
          <w:tab w:val="left" w:pos="915"/>
          <w:tab w:val="left" w:pos="916"/>
        </w:tabs>
        <w:spacing w:before="122"/>
        <w:ind w:left="916" w:hanging="420"/>
        <w:rPr>
          <w:sz w:val="24"/>
        </w:rPr>
      </w:pPr>
      <w:r>
        <w:rPr>
          <w:sz w:val="24"/>
        </w:rPr>
        <w:t>Ekängsbadet</w:t>
      </w:r>
      <w:r>
        <w:rPr>
          <w:spacing w:val="-2"/>
          <w:sz w:val="24"/>
        </w:rPr>
        <w:t xml:space="preserve"> </w:t>
      </w:r>
      <w:r>
        <w:rPr>
          <w:sz w:val="24"/>
        </w:rPr>
        <w:t>öppnar</w:t>
      </w:r>
    </w:p>
    <w:p w14:paraId="145AC526" w14:textId="50A9328D" w:rsidR="00286B80" w:rsidRDefault="00F609E5">
      <w:pPr>
        <w:pStyle w:val="Brdtext"/>
        <w:spacing w:before="119"/>
        <w:ind w:right="672"/>
      </w:pPr>
      <w:r>
        <w:t>Efter flera års nedstängning på grund av renoveringen och sedan pandemin kunde Ekängsbadet äntligen öppna upp för simskolor på försommaren och helt för allmänheten under augusti månad öppnas under september månad.</w:t>
      </w:r>
    </w:p>
    <w:p w14:paraId="06053793" w14:textId="77777777" w:rsidR="00B6597D" w:rsidRDefault="00B6597D">
      <w:pPr>
        <w:pStyle w:val="Brdtext"/>
        <w:spacing w:before="119"/>
        <w:ind w:right="672"/>
      </w:pPr>
    </w:p>
    <w:p w14:paraId="270F4798" w14:textId="77777777" w:rsidR="00286B80" w:rsidRDefault="00F609E5" w:rsidP="00B6597D">
      <w:pPr>
        <w:pStyle w:val="Rubrik5"/>
        <w:spacing w:before="219"/>
        <w:ind w:left="0" w:firstLine="136"/>
      </w:pPr>
      <w:r>
        <w:t>Övriga väsentliga händelser av betydelse</w:t>
      </w:r>
    </w:p>
    <w:p w14:paraId="103A6611" w14:textId="23978AC1" w:rsidR="00286B80" w:rsidRDefault="00F609E5">
      <w:pPr>
        <w:pStyle w:val="Brdtext"/>
        <w:spacing w:before="119"/>
        <w:ind w:right="668"/>
      </w:pPr>
      <w:r>
        <w:t>Maktskifte med ny majoritet from 22 juni 2021 vilket innebar flera nya ledamöter och delvis nya ordföranden i kommunstyrelsen. Ny ordförande tillika kommunalråd. Maktskiftet har påverkat förvaltningens arbete både positivt och negativ. Nya förväntningar, krav och frågor från majoritet och opposition kräver både personella resurser, nya arbetssätt och utökad kompetens i förvaltningen.</w:t>
      </w:r>
    </w:p>
    <w:p w14:paraId="2B6A5778" w14:textId="70F0018F" w:rsidR="00286B80" w:rsidRDefault="00F609E5">
      <w:pPr>
        <w:pStyle w:val="Brdtext"/>
        <w:spacing w:before="119"/>
        <w:ind w:right="715"/>
      </w:pPr>
      <w:r>
        <w:t>Till detta så har en organisationsöversyn genomförts och slutrapporterats. Utredningen uppvisar brister och förbättringsområden som kommunstyrelseförvaltningen kommer att i väsentliga delar ta med i kommande internkontrollarbete. Utredningen gav också flera förslag vilka flera tillgodo- ses genom verkställande av beslutad styrmodell. Utöver detta finns förslag på följande förbättringsområden vika inte är verkställda vid delår.</w:t>
      </w:r>
    </w:p>
    <w:p w14:paraId="29AA6066" w14:textId="77777777" w:rsidR="00286B80" w:rsidRDefault="00F609E5">
      <w:pPr>
        <w:pStyle w:val="Liststycke"/>
        <w:numPr>
          <w:ilvl w:val="0"/>
          <w:numId w:val="2"/>
        </w:numPr>
        <w:tabs>
          <w:tab w:val="left" w:pos="855"/>
          <w:tab w:val="left" w:pos="856"/>
        </w:tabs>
        <w:spacing w:before="120"/>
        <w:ind w:right="964"/>
        <w:rPr>
          <w:sz w:val="24"/>
        </w:rPr>
      </w:pPr>
      <w:r>
        <w:rPr>
          <w:sz w:val="24"/>
        </w:rPr>
        <w:t>Säkerställa administrativ chef/administrativt ledarskap för övergripande administration (registratur, diarieföring, arkivfrågor,</w:t>
      </w:r>
      <w:r>
        <w:rPr>
          <w:spacing w:val="-2"/>
          <w:sz w:val="24"/>
        </w:rPr>
        <w:t xml:space="preserve"> </w:t>
      </w:r>
      <w:r>
        <w:rPr>
          <w:sz w:val="24"/>
        </w:rPr>
        <w:t>nämndsekreterarskap)</w:t>
      </w:r>
    </w:p>
    <w:p w14:paraId="0840FFAD" w14:textId="2B8FD186" w:rsidR="00286B80" w:rsidRDefault="00F609E5" w:rsidP="00B6597D">
      <w:pPr>
        <w:pStyle w:val="Liststycke"/>
        <w:numPr>
          <w:ilvl w:val="0"/>
          <w:numId w:val="2"/>
        </w:numPr>
        <w:tabs>
          <w:tab w:val="left" w:pos="855"/>
          <w:tab w:val="left" w:pos="856"/>
        </w:tabs>
        <w:ind w:right="972"/>
        <w:jc w:val="both"/>
        <w:rPr>
          <w:sz w:val="24"/>
        </w:rPr>
      </w:pPr>
      <w:r>
        <w:rPr>
          <w:sz w:val="24"/>
        </w:rPr>
        <w:t>Översyn av nuvarande administrativa resurser inom samtliga förvaltningar för samordning av viktiga funktioner som tex registratur,</w:t>
      </w:r>
      <w:r>
        <w:rPr>
          <w:spacing w:val="-5"/>
          <w:sz w:val="24"/>
        </w:rPr>
        <w:t xml:space="preserve"> </w:t>
      </w:r>
      <w:r>
        <w:rPr>
          <w:sz w:val="24"/>
        </w:rPr>
        <w:t>arkivering</w:t>
      </w:r>
    </w:p>
    <w:p w14:paraId="409D426D" w14:textId="77777777" w:rsidR="00286B80" w:rsidRDefault="00F609E5">
      <w:pPr>
        <w:pStyle w:val="Liststycke"/>
        <w:numPr>
          <w:ilvl w:val="0"/>
          <w:numId w:val="2"/>
        </w:numPr>
        <w:tabs>
          <w:tab w:val="left" w:pos="855"/>
          <w:tab w:val="left" w:pos="856"/>
        </w:tabs>
        <w:spacing w:before="1"/>
        <w:ind w:right="871"/>
        <w:rPr>
          <w:sz w:val="24"/>
        </w:rPr>
      </w:pPr>
      <w:r>
        <w:rPr>
          <w:sz w:val="24"/>
        </w:rPr>
        <w:t>Översyn och revidering av reglementen och delegationsordningar i enlighet med nya ar- betsstrukturer och</w:t>
      </w:r>
      <w:r>
        <w:rPr>
          <w:spacing w:val="-3"/>
          <w:sz w:val="24"/>
        </w:rPr>
        <w:t xml:space="preserve"> </w:t>
      </w:r>
      <w:r>
        <w:rPr>
          <w:sz w:val="24"/>
        </w:rPr>
        <w:t>ansvar.</w:t>
      </w:r>
    </w:p>
    <w:p w14:paraId="6C0A1A60" w14:textId="77777777" w:rsidR="00286B80" w:rsidRDefault="00F609E5">
      <w:pPr>
        <w:pStyle w:val="Liststycke"/>
        <w:numPr>
          <w:ilvl w:val="0"/>
          <w:numId w:val="2"/>
        </w:numPr>
        <w:tabs>
          <w:tab w:val="left" w:pos="855"/>
          <w:tab w:val="left" w:pos="856"/>
        </w:tabs>
        <w:ind w:right="963"/>
        <w:rPr>
          <w:sz w:val="24"/>
        </w:rPr>
      </w:pPr>
      <w:r>
        <w:rPr>
          <w:sz w:val="24"/>
        </w:rPr>
        <w:t>Utbildnings- och informationsinsatser riktad till förvaltningar, förvaltningsledning med flera.</w:t>
      </w:r>
    </w:p>
    <w:p w14:paraId="50E4925E" w14:textId="277F1083" w:rsidR="00B6597D" w:rsidRDefault="00F609E5" w:rsidP="00B6597D">
      <w:pPr>
        <w:pStyle w:val="Brdtext"/>
        <w:ind w:right="650"/>
        <w:jc w:val="both"/>
      </w:pPr>
      <w:r>
        <w:t>Under våren har ekonomichef varit tillförordnat kommunchef och från juli så har personalutskottet fattat beslut om att Per Ahlström är tillförordnad kommunchef under ordinarie kommunchefs frånvaro. Ny samhällsbyggnadschef ska rekryteras, sedan före sommaren så har en konsult anlitats för att stötta upp verksamheten i väntan på ny chef. Då ordinarie chefer i dagsläget saknas så drivs inte mål och internkontrollarbete på i den takt som vore önskvärt.</w:t>
      </w:r>
    </w:p>
    <w:p w14:paraId="391BA16E" w14:textId="77777777" w:rsidR="00B6597D" w:rsidRDefault="00B6597D">
      <w:pPr>
        <w:pStyle w:val="Rubrik5"/>
        <w:spacing w:before="120"/>
      </w:pPr>
    </w:p>
    <w:p w14:paraId="2BA0CCE7" w14:textId="77777777" w:rsidR="00B6597D" w:rsidRDefault="00B6597D">
      <w:pPr>
        <w:pStyle w:val="Rubrik5"/>
        <w:spacing w:before="120"/>
      </w:pPr>
    </w:p>
    <w:p w14:paraId="2FADA1DD" w14:textId="740CD6FE" w:rsidR="00286B80" w:rsidRDefault="00F609E5">
      <w:pPr>
        <w:pStyle w:val="Rubrik5"/>
        <w:spacing w:before="120"/>
      </w:pPr>
      <w:r>
        <w:lastRenderedPageBreak/>
        <w:t>Surahammars Hus förvaltning AB</w:t>
      </w:r>
    </w:p>
    <w:p w14:paraId="6C8561D1" w14:textId="77777777" w:rsidR="00286B80" w:rsidRDefault="00B6597D" w:rsidP="00B6597D">
      <w:pPr>
        <w:pStyle w:val="Brdtext"/>
        <w:spacing w:before="119"/>
        <w:ind w:right="952"/>
      </w:pPr>
      <w:r>
        <w:t>Surahammars Hus</w:t>
      </w:r>
      <w:r w:rsidR="00F609E5">
        <w:t xml:space="preserve"> har haft 35 omflyttningar i Surahammar samt 9 omflyttningar i Virsbo, vilket överstiger genomsnittet av omflyttningar i normala fall. Av dessa krävdes det åtgärde</w:t>
      </w:r>
      <w:r>
        <w:t>r</w:t>
      </w:r>
    </w:p>
    <w:p w14:paraId="54068264" w14:textId="77777777" w:rsidR="00B6597D" w:rsidRDefault="00B6597D" w:rsidP="00B6597D">
      <w:pPr>
        <w:pStyle w:val="Brdtext"/>
        <w:spacing w:before="76"/>
        <w:ind w:left="135" w:right="895"/>
        <w:jc w:val="both"/>
      </w:pPr>
      <w:r>
        <w:t>22 lägenheter innan inflyttning. Utöver detta har vi haft 6 lägenheter som var drabbade av fukt- skador. ROT-renoveringar avseende FAS 2 på Nybyggsvägen är avslutade och alla 4 lägenheter har nu nya hyresgäster.</w:t>
      </w:r>
    </w:p>
    <w:p w14:paraId="18C50CB9" w14:textId="77777777" w:rsidR="00B6597D" w:rsidRDefault="00B6597D" w:rsidP="00B6597D">
      <w:pPr>
        <w:pStyle w:val="Brdtext"/>
        <w:spacing w:before="119"/>
        <w:jc w:val="both"/>
      </w:pPr>
      <w:r>
        <w:t>Utbyte av fasader på två hus inkl. komplettering med isolerskivor samt byte av</w:t>
      </w:r>
    </w:p>
    <w:p w14:paraId="5A85D93E" w14:textId="77777777" w:rsidR="00B6597D" w:rsidRDefault="00B6597D" w:rsidP="00B6597D">
      <w:pPr>
        <w:pStyle w:val="Brdtext"/>
        <w:spacing w:before="1"/>
        <w:ind w:right="1101"/>
      </w:pPr>
      <w:r>
        <w:t>balkonger på Bruksvägen 26–28 i Virsbo är avslutat. Surahammars kommun har tagit tillbaka uppsägning av lokalen på Nybyggsvägen 19 A-B.</w:t>
      </w:r>
    </w:p>
    <w:p w14:paraId="5BEBF6AA" w14:textId="2D2CC4D3" w:rsidR="00B6597D" w:rsidRDefault="00B6597D" w:rsidP="00B6597D">
      <w:pPr>
        <w:pStyle w:val="Brdtext"/>
        <w:spacing w:before="120"/>
        <w:ind w:right="772"/>
      </w:pPr>
      <w:r>
        <w:t>Under kvartal 2 har rörsystemet bytts ut för dagvatten runt cisternen på Vattentornet. Serviceavtal med Surahammars Kommunalteknik AB kommer att tecknas under året.</w:t>
      </w:r>
    </w:p>
    <w:p w14:paraId="0662BB1E" w14:textId="20A02CE8" w:rsidR="00B6597D" w:rsidRDefault="00B6597D" w:rsidP="00B6597D">
      <w:pPr>
        <w:pStyle w:val="Brdtext"/>
        <w:ind w:right="798"/>
        <w:jc w:val="both"/>
      </w:pPr>
      <w:r>
        <w:t>Fortsatt arbete med att göra förhyrda parkeringsplatser inom beståndet samt arbete med digitala bokningssystem i tvättstugor. Sura hus besiktar samtliga hängrännor inom beståndet för att mini- mera risken för vattenskador. Offert på skötsel och rensning av hängrännor inväntas.</w:t>
      </w:r>
    </w:p>
    <w:p w14:paraId="14B11BD5" w14:textId="192EBCB6" w:rsidR="00B6597D" w:rsidRDefault="00B6597D" w:rsidP="00B6597D">
      <w:pPr>
        <w:pStyle w:val="Brdtext"/>
        <w:spacing w:before="119"/>
        <w:jc w:val="both"/>
      </w:pPr>
      <w:r>
        <w:t>På grund av likviditet har Sura hus stoppat ROT renovering av 3 avställda lägenheter (FAS 3)</w:t>
      </w:r>
    </w:p>
    <w:p w14:paraId="69857B1D" w14:textId="767AD794" w:rsidR="00B6597D" w:rsidRDefault="00B6597D" w:rsidP="00B6597D">
      <w:pPr>
        <w:pStyle w:val="Brdtext"/>
        <w:spacing w:before="1"/>
        <w:ind w:right="857"/>
      </w:pPr>
      <w:r>
        <w:t>på Nybygget, ombyggnation av en förskola på Nybygget 17 till 2 lägenheter och planerade investeringar enligt Budget 2021.</w:t>
      </w:r>
    </w:p>
    <w:p w14:paraId="40D10557" w14:textId="77777777" w:rsidR="00B6597D" w:rsidRDefault="00B6597D" w:rsidP="00B6597D">
      <w:pPr>
        <w:pStyle w:val="Brdtext"/>
        <w:ind w:left="0"/>
        <w:rPr>
          <w:sz w:val="26"/>
        </w:rPr>
      </w:pPr>
    </w:p>
    <w:p w14:paraId="2DC6B379" w14:textId="77777777" w:rsidR="00B6597D" w:rsidRDefault="00B6597D" w:rsidP="00B6597D">
      <w:pPr>
        <w:pStyle w:val="Rubrik5"/>
        <w:spacing w:before="219"/>
      </w:pPr>
      <w:r>
        <w:t>Bygg och Miljöförvaltningen</w:t>
      </w:r>
    </w:p>
    <w:p w14:paraId="3ADFECC5" w14:textId="50FD3698" w:rsidR="00B6597D" w:rsidRDefault="00B6597D" w:rsidP="00B6597D">
      <w:pPr>
        <w:pStyle w:val="Brdtext"/>
        <w:spacing w:before="119"/>
        <w:ind w:right="670"/>
        <w:jc w:val="both"/>
      </w:pPr>
      <w:r>
        <w:t>Den nya samhällsbyggnadsförvaltningen bildades 2019-2020 vilket innebar att ansvaret för Bygg och miljökontoret finns hos Samhällsbyggnadschef. Kommunchefen beställde en utvärdering av omorganisationen. Utredningen visade på brister och utvecklingsbehov. Under första halvåret så har Bygg och Miljökontoret haft en Tf. samhällsbyggnadschef då ordinarie Samhällsbyggnadschef ej varit i tjänst. Kommunchef och Ekonomichef har med stöd av extern konsult hanterat det löpande arbetet.</w:t>
      </w:r>
    </w:p>
    <w:p w14:paraId="3B8B03CE" w14:textId="629FAFB6" w:rsidR="00B6597D" w:rsidRDefault="00B6597D" w:rsidP="00B6597D">
      <w:pPr>
        <w:pStyle w:val="Brdtext"/>
        <w:spacing w:before="120"/>
        <w:ind w:right="776"/>
        <w:jc w:val="both"/>
      </w:pPr>
      <w:r>
        <w:t>Byggkontoret har haft en vakant tjänst som nu är tillsatt. Miljökontoret saknar fortfarande resurser vid delår och annonsering pågår. Vakant administrativ resurs med nämndsekreterarroll är till- satt sedan 1 mars</w:t>
      </w:r>
    </w:p>
    <w:p w14:paraId="5F1DBF30" w14:textId="77777777" w:rsidR="00B6597D" w:rsidRDefault="00B6597D" w:rsidP="00B6597D">
      <w:pPr>
        <w:pStyle w:val="Brdtext"/>
        <w:ind w:left="0"/>
        <w:rPr>
          <w:sz w:val="26"/>
        </w:rPr>
      </w:pPr>
    </w:p>
    <w:p w14:paraId="133C8DF9" w14:textId="77777777" w:rsidR="00B6597D" w:rsidRDefault="00B6597D" w:rsidP="00B6597D">
      <w:pPr>
        <w:pStyle w:val="Rubrik5"/>
        <w:spacing w:before="217"/>
      </w:pPr>
      <w:r>
        <w:t>Barn och bildningsverksamheten</w:t>
      </w:r>
    </w:p>
    <w:p w14:paraId="151F54C3" w14:textId="77777777" w:rsidR="00B6597D" w:rsidRDefault="00B6597D" w:rsidP="00B6597D">
      <w:pPr>
        <w:pStyle w:val="Brdtext"/>
        <w:spacing w:before="119"/>
        <w:ind w:right="655"/>
      </w:pPr>
      <w:r>
        <w:t>Stabil ledning och organisationen börjar landa efter år av personalomsättning. Från kraftiga bud- getavvikelser till stabilitet. Rektorer, chefer och medarbetare har utfört ett hårt arbete med att för- söka hamna inom ram för respektive verksamhet. Rutiner samt policy finns framarbetade och har lyfts med respektive rektor/verksamhet.</w:t>
      </w:r>
    </w:p>
    <w:p w14:paraId="6E03855E" w14:textId="4B553CB3" w:rsidR="00B6597D" w:rsidRDefault="00B6597D" w:rsidP="00B6597D">
      <w:pPr>
        <w:pStyle w:val="Brdtext"/>
        <w:spacing w:before="120"/>
        <w:ind w:right="668"/>
      </w:pPr>
      <w:r>
        <w:t>Formativ bedömning och ICDP- arbetet fortgår. Samarbete med Mälardalens högskola och ut- bildning för att bedriva och erbjuda övningsförskola. Digitaliseringen har fortsatt utveckling. Projekt via Specialpedagogiska myndigheter har påbörjats. Implementering av ny läroplan. Språkutveckling i förskolan har påbörjats. Widget online finns i alla verksamheter. OSTEN är lanserad inom alla förskolor och skolor</w:t>
      </w:r>
    </w:p>
    <w:p w14:paraId="0B4983DD" w14:textId="095A6946" w:rsidR="00B6597D" w:rsidRDefault="00B6597D" w:rsidP="00B6597D">
      <w:pPr>
        <w:pStyle w:val="Brdtext"/>
        <w:spacing w:before="119"/>
        <w:ind w:right="952"/>
        <w:sectPr w:rsidR="00B6597D">
          <w:pgSz w:w="11910" w:h="16840"/>
          <w:pgMar w:top="1040" w:right="760" w:bottom="1200" w:left="1280" w:header="0" w:footer="873" w:gutter="0"/>
          <w:cols w:space="720"/>
        </w:sectPr>
      </w:pPr>
    </w:p>
    <w:p w14:paraId="1AE48EC3" w14:textId="77777777" w:rsidR="00286B80" w:rsidRDefault="00F609E5">
      <w:pPr>
        <w:pStyle w:val="Rubrik2"/>
        <w:numPr>
          <w:ilvl w:val="1"/>
          <w:numId w:val="15"/>
        </w:numPr>
        <w:tabs>
          <w:tab w:val="left" w:pos="665"/>
        </w:tabs>
        <w:ind w:hanging="530"/>
      </w:pPr>
      <w:bookmarkStart w:id="8" w:name="2.3_Viktiga_förhållanden_för_resultat_oc"/>
      <w:bookmarkStart w:id="9" w:name="_bookmark4"/>
      <w:bookmarkEnd w:id="8"/>
      <w:bookmarkEnd w:id="9"/>
      <w:r>
        <w:lastRenderedPageBreak/>
        <w:t>Viktiga förhållanden för resultat och</w:t>
      </w:r>
      <w:r>
        <w:rPr>
          <w:spacing w:val="-5"/>
        </w:rPr>
        <w:t xml:space="preserve"> </w:t>
      </w:r>
      <w:r>
        <w:t>ställning</w:t>
      </w:r>
    </w:p>
    <w:p w14:paraId="4D457F05" w14:textId="75DF4654" w:rsidR="00286B80" w:rsidRDefault="00F609E5">
      <w:pPr>
        <w:pStyle w:val="Brdtext"/>
        <w:spacing w:before="171"/>
        <w:ind w:left="135" w:right="938"/>
        <w:jc w:val="both"/>
      </w:pPr>
      <w:r>
        <w:t>För att förstå Surahammars resultat och ställning är det av stor vikt att få kännedom om de väsentligaste riskerna för kommunen. Riskerna kan identifieras och placeras som omvärldsrisker, verksamhetsrisker och finansiella risker vilket kommer att beskrivas nedan.</w:t>
      </w:r>
    </w:p>
    <w:p w14:paraId="7E26B4C9" w14:textId="77777777" w:rsidR="00286B80" w:rsidRDefault="00286B80">
      <w:pPr>
        <w:pStyle w:val="Brdtext"/>
        <w:spacing w:before="3"/>
        <w:ind w:left="0"/>
        <w:rPr>
          <w:sz w:val="21"/>
        </w:rPr>
      </w:pPr>
    </w:p>
    <w:p w14:paraId="2DF27849" w14:textId="77777777" w:rsidR="00286B80" w:rsidRDefault="00F609E5">
      <w:pPr>
        <w:pStyle w:val="Rubrik3"/>
        <w:numPr>
          <w:ilvl w:val="2"/>
          <w:numId w:val="14"/>
        </w:numPr>
        <w:tabs>
          <w:tab w:val="left" w:pos="927"/>
          <w:tab w:val="left" w:pos="928"/>
        </w:tabs>
        <w:spacing w:before="1"/>
        <w:ind w:hanging="793"/>
      </w:pPr>
      <w:bookmarkStart w:id="10" w:name="2.3.1_Omvärldsanalys"/>
      <w:bookmarkEnd w:id="10"/>
      <w:r>
        <w:t>Omvärldsanalys</w:t>
      </w:r>
    </w:p>
    <w:p w14:paraId="49FD4656" w14:textId="77777777" w:rsidR="00286B80" w:rsidRDefault="00F609E5">
      <w:pPr>
        <w:pStyle w:val="Rubrik5"/>
        <w:spacing w:before="167"/>
        <w:ind w:left="135"/>
      </w:pPr>
      <w:r>
        <w:t>Omvärldsrisker</w:t>
      </w:r>
    </w:p>
    <w:p w14:paraId="14802577" w14:textId="3ED32B8D" w:rsidR="00286B80" w:rsidRDefault="00F609E5">
      <w:pPr>
        <w:pStyle w:val="Brdtext"/>
        <w:spacing w:before="119"/>
        <w:ind w:left="135" w:right="803"/>
      </w:pPr>
      <w:r>
        <w:t>Omvärldsanalysen speglar hur yttre omständigheter kan påverka Surahammars kommun och svensk ekonomi påverkas i hög grad av både pandemin och efterfrågeutvecklingen i omvärlden. Svensk BNP var under första kvartalet 2021 inte tillbaka på samma nivåer som innan pandemin, men återhämtningen fortgår och det finns goda möjligheter för att den ekonomiska aktiviteten ökar i takt med att restriktioner lättas successivt under 2021. Därtill stimuleras ekonomin fortfarande av en expansiv penning- och finanspolitik. Under tredje kvartalet 2021 väntas den ekonomiska aktiviteten få en tydlig skjuts uppåt i takt med att fler i den vuxna befolkningen har vaccinerats samt att smittspridningen kommit ner på lägre nivåer.</w:t>
      </w:r>
    </w:p>
    <w:p w14:paraId="132A0001" w14:textId="77777777" w:rsidR="00286B80" w:rsidRDefault="00286B80">
      <w:pPr>
        <w:pStyle w:val="Brdtext"/>
        <w:ind w:left="0"/>
        <w:rPr>
          <w:sz w:val="26"/>
        </w:rPr>
      </w:pPr>
    </w:p>
    <w:p w14:paraId="4D4EDB90" w14:textId="77777777" w:rsidR="00286B80" w:rsidRDefault="00F609E5">
      <w:pPr>
        <w:pStyle w:val="Rubrik5"/>
        <w:spacing w:before="219"/>
      </w:pPr>
      <w:r>
        <w:t>Kommunernas ekonomi</w:t>
      </w:r>
    </w:p>
    <w:p w14:paraId="6549FBCD" w14:textId="65CAB0EF" w:rsidR="00286B80" w:rsidRDefault="00F609E5">
      <w:pPr>
        <w:pStyle w:val="Brdtext"/>
        <w:spacing w:before="119"/>
        <w:ind w:right="699"/>
      </w:pPr>
      <w:r>
        <w:t>Kommunerna väntas göra starka resultat även 2021 trots att kostnaderna kommer att öka i takt med att vardagen, både i den kommunala organisationen och för dem som bor och verkar i kommunen, bedöms återgå till något som mer liknar det ”gamla normala” efter tiden som varit präglad av pandemin.</w:t>
      </w:r>
    </w:p>
    <w:p w14:paraId="624DD52A" w14:textId="180F9BCF" w:rsidR="00286B80" w:rsidRDefault="00F609E5" w:rsidP="00AE3374">
      <w:pPr>
        <w:pStyle w:val="Brdtext"/>
        <w:spacing w:before="120"/>
        <w:ind w:right="674"/>
        <w:jc w:val="both"/>
      </w:pPr>
      <w:r>
        <w:t>Likt år 2020 är 2021 ett år som ekonomiskt påverkas av statliga kompensationer, exempelvis kompensation för sjuklöner och merkostnader för covid-19. Med hjälp av statens stora stödåtgärder har skatteintäkter och arbetsmarknad bibehållits på en högre nivå än tidigare prognostiserats. Samtidigt har kommuner inom flera områden haft lägre kostnader än normalt då verksamheter inte kunnat bedrivas som vanligt.</w:t>
      </w:r>
    </w:p>
    <w:p w14:paraId="5EF7A976" w14:textId="77777777" w:rsidR="00286B80" w:rsidRDefault="00F609E5">
      <w:pPr>
        <w:pStyle w:val="Brdtext"/>
        <w:spacing w:before="118"/>
        <w:ind w:right="745"/>
      </w:pPr>
      <w:r>
        <w:t>Innan pandemin bröt ut arbetade många kommuner med effektiviserings- och besparingsplaner för att få ihop sina budgetar de kommande åren. Året 2019 var till exempel ett tufft år för många kommuner där ett flertal redovisade underskott. Trots de starka ekonomiska resultaten för 2020 och 2021 har många kommuner på sikt fortfarande ett utmanande ekonomiskt läge.</w:t>
      </w:r>
    </w:p>
    <w:p w14:paraId="5E2D01B6" w14:textId="77777777" w:rsidR="00286B80" w:rsidRDefault="00F609E5">
      <w:pPr>
        <w:pStyle w:val="Brdtext"/>
        <w:spacing w:before="120"/>
        <w:ind w:right="672"/>
      </w:pPr>
      <w:r>
        <w:t>De demografiska förändringarna har satt press på kommunsektorn vad gäller investeringar i verk- samhetslokaler. För att kunna hantera dessa ökade kostnader finns behov av att effektivisera och prioritera verksamheter för att få ekonomin att gå ihop på både kort och längre sikt. Det kommer därför sannolikt att ställas större krav på hur resurserna ska fördelas i kommunen och det kom- mer krävas tuffa politiska beslut.</w:t>
      </w:r>
    </w:p>
    <w:p w14:paraId="7FA787E4" w14:textId="77777777" w:rsidR="00286B80" w:rsidRDefault="00F609E5">
      <w:pPr>
        <w:pStyle w:val="Brdtext"/>
        <w:spacing w:before="122"/>
        <w:ind w:right="835"/>
        <w:jc w:val="both"/>
      </w:pPr>
      <w:r>
        <w:t>För att undvika stora skattehöjningar kommer kommunerna få arbeta med effektiviseringar, nya arbetssätt och omprioriteringar. Även arbetet med att öka sysselsättningen i kommunen och in- flyttningen bör vara ett prioriterat arbete då det leder till att öka skatteunderlaget.</w:t>
      </w:r>
    </w:p>
    <w:p w14:paraId="591541CB" w14:textId="77777777" w:rsidR="00286B80" w:rsidRDefault="00F609E5">
      <w:pPr>
        <w:pStyle w:val="Brdtext"/>
        <w:spacing w:before="118"/>
        <w:ind w:right="780"/>
      </w:pPr>
      <w:r>
        <w:t>Surahammars kommun har tagit höjd för ökade kostnader för planerade insatser men räknar också med kostnadsbesparingar som ett led i det effektivitetsarbete som bedrivs. Ytterligare ar- bete pågår inom verksamheterna beträffande nya arbetssätt och hur olika processer kan digitalis- eras, exempelvis kommer nyckelfri hemtjänst att införas under år 2021.</w:t>
      </w:r>
    </w:p>
    <w:p w14:paraId="1F89EE47" w14:textId="77777777" w:rsidR="00286B80" w:rsidRDefault="00F609E5">
      <w:pPr>
        <w:pStyle w:val="Brdtext"/>
        <w:spacing w:before="120"/>
        <w:ind w:right="687"/>
      </w:pPr>
      <w:r>
        <w:t>Kommunen kommer fortsätta att se över kärnverksamheternas lokalbehov framöver för att möta de ökade demografiska trycket. Ett nytt äldreboende med 40 platser är färdigställt under år 2021 och ytterligare ett äldreboende med 8 platser är i slutskedet och förväntas att kunna färdigställas i slutet av 2021.</w:t>
      </w:r>
    </w:p>
    <w:p w14:paraId="0986D1FE" w14:textId="77777777" w:rsidR="00286B80" w:rsidRDefault="00286B80">
      <w:pPr>
        <w:sectPr w:rsidR="00286B80">
          <w:pgSz w:w="11910" w:h="16840"/>
          <w:pgMar w:top="1040" w:right="760" w:bottom="1200" w:left="1280" w:header="0" w:footer="873" w:gutter="0"/>
          <w:cols w:space="720"/>
        </w:sectPr>
      </w:pPr>
    </w:p>
    <w:p w14:paraId="1432B998" w14:textId="77777777" w:rsidR="00286B80" w:rsidRDefault="00F609E5">
      <w:pPr>
        <w:pStyle w:val="Brdtext"/>
        <w:spacing w:before="76"/>
        <w:ind w:right="687"/>
      </w:pPr>
      <w:r>
        <w:lastRenderedPageBreak/>
        <w:t>Stora delar av förskoleverksamheten planeras att flyttas till samma fastighet, efter renovering, och där kan personella resurser samordnas på ett bättre sätt än i dagsläget.</w:t>
      </w:r>
    </w:p>
    <w:p w14:paraId="7906B829" w14:textId="77777777" w:rsidR="00286B80" w:rsidRDefault="00F609E5">
      <w:pPr>
        <w:pStyle w:val="Brdtext"/>
        <w:spacing w:before="120"/>
        <w:ind w:right="932"/>
      </w:pPr>
      <w:r>
        <w:t>Det behöver också byggas en ny grundskola inom en snar framtid och där har en projektgrupp redan initierats.</w:t>
      </w:r>
    </w:p>
    <w:p w14:paraId="11D3E2BA" w14:textId="77777777" w:rsidR="00286B80" w:rsidRDefault="00286B80">
      <w:pPr>
        <w:pStyle w:val="Brdtext"/>
        <w:spacing w:before="3"/>
        <w:ind w:left="0"/>
        <w:rPr>
          <w:sz w:val="21"/>
        </w:rPr>
      </w:pPr>
    </w:p>
    <w:p w14:paraId="08ADA75B" w14:textId="77777777" w:rsidR="00286B80" w:rsidRDefault="00F609E5">
      <w:pPr>
        <w:pStyle w:val="Rubrik3"/>
        <w:numPr>
          <w:ilvl w:val="2"/>
          <w:numId w:val="14"/>
        </w:numPr>
        <w:tabs>
          <w:tab w:val="left" w:pos="927"/>
          <w:tab w:val="left" w:pos="928"/>
        </w:tabs>
        <w:ind w:hanging="793"/>
      </w:pPr>
      <w:bookmarkStart w:id="11" w:name="2.3.2_Befolkning_och_sysselsättning"/>
      <w:bookmarkEnd w:id="11"/>
      <w:r>
        <w:t>Befolkning och sysselsättning</w:t>
      </w:r>
    </w:p>
    <w:p w14:paraId="08FA00DD" w14:textId="77777777" w:rsidR="00286B80" w:rsidRDefault="00F609E5">
      <w:pPr>
        <w:pStyle w:val="Rubrik5"/>
        <w:spacing w:before="167"/>
        <w:ind w:left="135"/>
      </w:pPr>
      <w:r>
        <w:t>Befolkning</w:t>
      </w:r>
    </w:p>
    <w:p w14:paraId="79FFD79A" w14:textId="77777777" w:rsidR="00286B80" w:rsidRDefault="00F609E5">
      <w:pPr>
        <w:pStyle w:val="Brdtext"/>
        <w:spacing w:before="119"/>
        <w:ind w:left="135" w:right="1010"/>
      </w:pPr>
      <w:r>
        <w:t>Målsättningen för Surahammars kommun är att få en jämn befolkningstillväxt där kommunen kan fortsätta att erbjuda bra service till kommuninvånarna.</w:t>
      </w:r>
    </w:p>
    <w:p w14:paraId="66FF2D6C" w14:textId="53E09C6E" w:rsidR="00286B80" w:rsidRDefault="00F609E5">
      <w:pPr>
        <w:pStyle w:val="Brdtext"/>
        <w:spacing w:before="120"/>
        <w:ind w:right="654"/>
      </w:pPr>
      <w:r>
        <w:t>Befolkningsutvecklingen har stor betydelse för alla kommuner både gällande skatteunderlag och planering av de kommunala verksamheterna, där åldersfördelningen är den mest intressanta variabeln och där det visar sig hur efterfrågan kan se ut i de olika kommunala verksamheterna.</w:t>
      </w:r>
    </w:p>
    <w:p w14:paraId="667E7973" w14:textId="77777777" w:rsidR="00286B80" w:rsidRDefault="00F609E5">
      <w:pPr>
        <w:pStyle w:val="Brdtext"/>
        <w:spacing w:before="119"/>
        <w:ind w:right="647"/>
      </w:pPr>
      <w:r>
        <w:t>Det är även viktigt i den ekonomiska planeringen så att resurser flyttas från de grupper som mins- kar till de där ökningen sker.</w:t>
      </w:r>
    </w:p>
    <w:p w14:paraId="1D061C3A" w14:textId="64E90542" w:rsidR="00286B80" w:rsidRDefault="00F609E5">
      <w:pPr>
        <w:pStyle w:val="Brdtext"/>
        <w:spacing w:before="120"/>
        <w:ind w:right="772"/>
      </w:pPr>
      <w:r>
        <w:rPr>
          <w:noProof/>
        </w:rPr>
        <w:drawing>
          <wp:anchor distT="0" distB="0" distL="0" distR="0" simplePos="0" relativeHeight="251647488" behindDoc="0" locked="0" layoutInCell="1" allowOverlap="1" wp14:anchorId="1E5E75C4" wp14:editId="28D89F72">
            <wp:simplePos x="0" y="0"/>
            <wp:positionH relativeFrom="page">
              <wp:posOffset>918846</wp:posOffset>
            </wp:positionH>
            <wp:positionV relativeFrom="paragraph">
              <wp:posOffset>495576</wp:posOffset>
            </wp:positionV>
            <wp:extent cx="3734837" cy="1323975"/>
            <wp:effectExtent l="0" t="0" r="0" b="0"/>
            <wp:wrapTopAndBottom/>
            <wp:docPr id="5" name="image3.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734837" cy="1323975"/>
                    </a:xfrm>
                    <a:prstGeom prst="rect">
                      <a:avLst/>
                    </a:prstGeom>
                  </pic:spPr>
                </pic:pic>
              </a:graphicData>
            </a:graphic>
          </wp:anchor>
        </w:drawing>
      </w:r>
      <w:r>
        <w:t>Under årets första halvår har kommunens befolkning ökat jämfört med årsskiftet och antal invånare är nu 10 110. Vid årsskiftet 2019/2020 hade kommunen 10 092 invånare.</w:t>
      </w:r>
    </w:p>
    <w:p w14:paraId="0E75A2AF" w14:textId="77777777" w:rsidR="00286B80" w:rsidRDefault="00286B80">
      <w:pPr>
        <w:pStyle w:val="Brdtext"/>
        <w:spacing w:before="2"/>
        <w:ind w:left="0"/>
        <w:rPr>
          <w:sz w:val="32"/>
        </w:rPr>
      </w:pPr>
    </w:p>
    <w:p w14:paraId="51EEBD3C" w14:textId="77777777" w:rsidR="00286B80" w:rsidRDefault="00F609E5">
      <w:pPr>
        <w:pStyle w:val="Rubrik5"/>
      </w:pPr>
      <w:r>
        <w:t>Arbetsmarknad och näringsliv</w:t>
      </w:r>
    </w:p>
    <w:p w14:paraId="4EDE8056" w14:textId="77777777" w:rsidR="00286B80" w:rsidRDefault="00F609E5">
      <w:pPr>
        <w:pStyle w:val="Brdtext"/>
        <w:spacing w:before="119"/>
        <w:ind w:left="135" w:right="763"/>
      </w:pPr>
      <w:r>
        <w:t>Delar av näringslivet har drabbats hårt av pandemins konsekvenser. När insatserna mot smitt- spridning förändrade människors villkor, vanor och rörelsemönster blev det ett hårt slag för många företag. Det kärva läget påverkade särskilt ungdomarnas arbetsmarknad negativt då flera av de branscher som drabbats hårt av varsel och uppsägningar är branscher med många ingångs- jobb där unga ofta arbetar, men knappast någon bransch har blivit helt opåverkad.</w:t>
      </w:r>
    </w:p>
    <w:p w14:paraId="48EE3F67" w14:textId="77777777" w:rsidR="00286B80" w:rsidRDefault="00F609E5">
      <w:pPr>
        <w:pStyle w:val="Brdtext"/>
        <w:spacing w:before="121"/>
        <w:ind w:right="729"/>
      </w:pPr>
      <w:r>
        <w:t>Arbetsmarknaden har därigenom påverkats negativt men Arbetsförmedlingens bedömning för år 2021 och 2022 är att utsikterna på arbetsmarknaden har förbättrats jämfört med pandemins första år.</w:t>
      </w:r>
    </w:p>
    <w:p w14:paraId="77033C4A" w14:textId="065E85A5" w:rsidR="00286B80" w:rsidRDefault="00F609E5">
      <w:pPr>
        <w:pStyle w:val="Brdtext"/>
        <w:spacing w:before="119"/>
        <w:ind w:right="695"/>
      </w:pPr>
      <w:r>
        <w:t>Återhämtningen är dock ojämn över näringsgrenar och grupper av arbetslösa. Arbetslösheten ligger ännu på en högre nivå än före pandemin. Trots att arbetsmarknaden sakta har kommit i gång igen bedöms effekterna bli långvariga, framför allt med tanke på det stora antalet långtidsarbets- lösa. Arbetsförmedlingen, har i sin prognos, gjort nedanstående bedömning av antalet och ande- len inskrivna arbetslösa för åren 2021 och 2022.</w:t>
      </w:r>
    </w:p>
    <w:p w14:paraId="522CD5F9" w14:textId="77777777" w:rsidR="00286B80" w:rsidRDefault="00286B80">
      <w:pPr>
        <w:sectPr w:rsidR="00286B80">
          <w:pgSz w:w="11910" w:h="16840"/>
          <w:pgMar w:top="1040" w:right="760" w:bottom="1200" w:left="1280" w:header="0" w:footer="873" w:gutter="0"/>
          <w:cols w:space="720"/>
        </w:sectPr>
      </w:pPr>
    </w:p>
    <w:p w14:paraId="1D198B4C" w14:textId="77777777" w:rsidR="00286B80" w:rsidRDefault="00F609E5">
      <w:pPr>
        <w:pStyle w:val="Brdtext"/>
        <w:ind w:left="167"/>
        <w:rPr>
          <w:sz w:val="20"/>
        </w:rPr>
      </w:pPr>
      <w:r>
        <w:rPr>
          <w:noProof/>
          <w:sz w:val="20"/>
        </w:rPr>
        <w:lastRenderedPageBreak/>
        <w:drawing>
          <wp:inline distT="0" distB="0" distL="0" distR="0" wp14:anchorId="19699795" wp14:editId="02E8E754">
            <wp:extent cx="4867279" cy="1647825"/>
            <wp:effectExtent l="0" t="0" r="0" b="0"/>
            <wp:docPr id="7" name="image4.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867279" cy="1647825"/>
                    </a:xfrm>
                    <a:prstGeom prst="rect">
                      <a:avLst/>
                    </a:prstGeom>
                  </pic:spPr>
                </pic:pic>
              </a:graphicData>
            </a:graphic>
          </wp:inline>
        </w:drawing>
      </w:r>
    </w:p>
    <w:p w14:paraId="7801B447" w14:textId="77777777" w:rsidR="00286B80" w:rsidRDefault="00F609E5">
      <w:pPr>
        <w:pStyle w:val="Brdtext"/>
        <w:spacing w:before="110"/>
        <w:ind w:left="135" w:right="790"/>
      </w:pPr>
      <w:r>
        <w:t>Krisen skyndar också på strukturomvandlingen på arbetsmarknaden och arbetsgivare som redan planerat kostnadsbesparande åtgärder har tidigarelagt dessa. Strukturomvandlingen på arbets- marknaden innebär att digitalisering och automatisering blir en viktigare del av arbetet framöver vilket i sin tur leder till att vissa jobb inte kommer tillbaka.</w:t>
      </w:r>
    </w:p>
    <w:p w14:paraId="746E078B" w14:textId="77777777" w:rsidR="00286B80" w:rsidRDefault="00F609E5">
      <w:pPr>
        <w:pStyle w:val="Brdtext"/>
        <w:spacing w:before="122"/>
        <w:ind w:left="135"/>
      </w:pPr>
      <w:r>
        <w:t>Utmaningar som Arbetsförmedlingen står inför under 2020–2021</w:t>
      </w:r>
    </w:p>
    <w:p w14:paraId="3C245429" w14:textId="77777777" w:rsidR="00286B80" w:rsidRDefault="00F609E5">
      <w:pPr>
        <w:pStyle w:val="Liststycke"/>
        <w:numPr>
          <w:ilvl w:val="3"/>
          <w:numId w:val="14"/>
        </w:numPr>
        <w:tabs>
          <w:tab w:val="left" w:pos="855"/>
          <w:tab w:val="left" w:pos="856"/>
        </w:tabs>
        <w:spacing w:before="118"/>
        <w:ind w:hanging="361"/>
        <w:rPr>
          <w:sz w:val="24"/>
        </w:rPr>
      </w:pPr>
      <w:r>
        <w:rPr>
          <w:sz w:val="24"/>
        </w:rPr>
        <w:t>Svårare situation för personer som är nya på</w:t>
      </w:r>
      <w:r>
        <w:rPr>
          <w:spacing w:val="-10"/>
          <w:sz w:val="24"/>
        </w:rPr>
        <w:t xml:space="preserve"> </w:t>
      </w:r>
      <w:r>
        <w:rPr>
          <w:sz w:val="24"/>
        </w:rPr>
        <w:t>arbetsmarknaden</w:t>
      </w:r>
    </w:p>
    <w:p w14:paraId="58BD7BB0" w14:textId="00DEB8E6" w:rsidR="00286B80" w:rsidRDefault="00F609E5" w:rsidP="00AE3374">
      <w:pPr>
        <w:pStyle w:val="Brdtext"/>
        <w:spacing w:before="121"/>
        <w:ind w:left="135" w:right="745"/>
      </w:pPr>
      <w:r>
        <w:t>De som först blir arbetslösa när efterfrågan på arbetskraft minskar är personer med tillfälliga an- ställningar och nya personer, framför allt unga och utrikes födda, som träder in på arbetsmarknaden Det rådande läget på arbetsmarknaden riskerar därför att försena och försvåra inträdet för personer som är nya på arbetsmarknaden framöver. Särskilt svår bedöms konkurrense</w:t>
      </w:r>
      <w:r w:rsidR="00AE3374">
        <w:t xml:space="preserve">n </w:t>
      </w:r>
      <w:r>
        <w:t>om</w:t>
      </w:r>
      <w:r w:rsidR="00AE3374">
        <w:t xml:space="preserve"> </w:t>
      </w:r>
      <w:r>
        <w:t>jobben bli för nya personer på arbetsmarknaden som saknar gymnasial utbildning.</w:t>
      </w:r>
    </w:p>
    <w:p w14:paraId="783F041F" w14:textId="77777777" w:rsidR="00286B80" w:rsidRDefault="00F609E5">
      <w:pPr>
        <w:pStyle w:val="Liststycke"/>
        <w:numPr>
          <w:ilvl w:val="3"/>
          <w:numId w:val="14"/>
        </w:numPr>
        <w:tabs>
          <w:tab w:val="left" w:pos="855"/>
          <w:tab w:val="left" w:pos="856"/>
        </w:tabs>
        <w:spacing w:before="121"/>
        <w:ind w:hanging="361"/>
        <w:rPr>
          <w:sz w:val="24"/>
        </w:rPr>
      </w:pPr>
      <w:r>
        <w:rPr>
          <w:sz w:val="24"/>
        </w:rPr>
        <w:t>Strukturomvandlingen ökar obalanserna på</w:t>
      </w:r>
      <w:r>
        <w:rPr>
          <w:spacing w:val="-4"/>
          <w:sz w:val="24"/>
        </w:rPr>
        <w:t xml:space="preserve"> </w:t>
      </w:r>
      <w:r>
        <w:rPr>
          <w:sz w:val="24"/>
        </w:rPr>
        <w:t>arbetsmarknaden</w:t>
      </w:r>
    </w:p>
    <w:p w14:paraId="248E1CC3" w14:textId="4C420895" w:rsidR="00286B80" w:rsidRDefault="00F609E5">
      <w:pPr>
        <w:pStyle w:val="Brdtext"/>
        <w:spacing w:before="119"/>
        <w:ind w:left="135" w:right="681"/>
      </w:pPr>
      <w:r>
        <w:t>Effekterna av pandemin medför att den pågående strukturomvandlingen på arbetsmarknaden på- skyndas. Det visas bland annat genom att arbetsgivare som redan har planerat kostnadsbesparande åtgärder nu tidigarelägger dessa förändringar. Samtidigt har en långvarig brist på arbetskraft skapat behov av nya arbetssätt och strukturrationaliseringar inom delar av den offentliga tjänste- sektorn. En del av de jobb som försvinner kommer inte tillbaka.</w:t>
      </w:r>
    </w:p>
    <w:p w14:paraId="7AF23649" w14:textId="77777777" w:rsidR="00286B80" w:rsidRDefault="00F609E5">
      <w:pPr>
        <w:pStyle w:val="Brdtext"/>
        <w:spacing w:before="121"/>
        <w:ind w:left="135" w:right="805"/>
      </w:pPr>
      <w:r>
        <w:t>Strukturomvandlingen på arbetsmarknaden innebär att digitalisering och automatisering blir en viktigare del av arbetet framöver. Strukturomvandlingen riskerar nu att öka obalansen på arbets- marknaden ytterligare då fler personer saknar de kompetenser som efterfrågas.</w:t>
      </w:r>
    </w:p>
    <w:p w14:paraId="3919795E" w14:textId="77777777" w:rsidR="00286B80" w:rsidRDefault="00F609E5">
      <w:pPr>
        <w:pStyle w:val="Liststycke"/>
        <w:numPr>
          <w:ilvl w:val="3"/>
          <w:numId w:val="14"/>
        </w:numPr>
        <w:tabs>
          <w:tab w:val="left" w:pos="855"/>
          <w:tab w:val="left" w:pos="856"/>
        </w:tabs>
        <w:spacing w:before="120"/>
        <w:ind w:hanging="361"/>
        <w:rPr>
          <w:sz w:val="24"/>
        </w:rPr>
      </w:pPr>
      <w:r>
        <w:rPr>
          <w:sz w:val="24"/>
        </w:rPr>
        <w:t>Långtidsarbetslösheten ökar till rekordhöga</w:t>
      </w:r>
      <w:r>
        <w:rPr>
          <w:spacing w:val="-4"/>
          <w:sz w:val="24"/>
        </w:rPr>
        <w:t xml:space="preserve"> </w:t>
      </w:r>
      <w:r>
        <w:rPr>
          <w:sz w:val="24"/>
        </w:rPr>
        <w:t>nivåer</w:t>
      </w:r>
    </w:p>
    <w:p w14:paraId="2151E5E4" w14:textId="783E15FE" w:rsidR="00286B80" w:rsidRDefault="00F609E5">
      <w:pPr>
        <w:pStyle w:val="Brdtext"/>
        <w:spacing w:before="119"/>
        <w:ind w:left="135" w:right="688"/>
      </w:pPr>
      <w:r>
        <w:t>När efterfrågan på arbetskraft nu tillfälligt helt eller delvis avstannat inom områden med viktiga ingångsjobb på arbetsmarknaden har utsikterna för långtidsarbetslösa försämrats. Samtidigt riskerar fler att hamna i längre tider av arbetslöshet, särskilt personer med kort utbildning. Den rådande situationen på arbetsmarknaden gör det också svårare att hitta arbetsplatsförlagda insatser som praktik och subventionerade anställningar.</w:t>
      </w:r>
    </w:p>
    <w:p w14:paraId="5DED0E07" w14:textId="77777777" w:rsidR="00286B80" w:rsidRDefault="00F609E5">
      <w:pPr>
        <w:pStyle w:val="Brdtext"/>
        <w:spacing w:before="121"/>
        <w:ind w:left="135" w:right="715"/>
      </w:pPr>
      <w:r>
        <w:t>De utmaningar som länet står inför handlar bland annat om att motverka bristen på arbetskraft, att motverka långtidsarbetslösheten och att öka utrikes föddas etablering på arbetsmarknaden. Många arbetsgivare signalerar att bristen på utbildad arbetskraft är stor och att detta hindrar vissa verksamheter från att växa. En av de viktigaste utmaningarna är att motverka bristen på utbildad arbetskraft.</w:t>
      </w:r>
    </w:p>
    <w:p w14:paraId="6A401734" w14:textId="5EFBAA94" w:rsidR="00286B80" w:rsidRDefault="00F609E5" w:rsidP="00AE3374">
      <w:pPr>
        <w:pStyle w:val="Brdtext"/>
        <w:spacing w:before="119"/>
        <w:ind w:left="135" w:right="868"/>
        <w:jc w:val="both"/>
      </w:pPr>
      <w:r>
        <w:t>Den öppna arbetslösheten i Västmanland var vid augusti månads utgång 3,7 procent och har minskat med 2,1 procent mot i augusti 2020 då motsvarande siffra var 5,8. Länet har trots detta gått bättre än riket som helhet när det gäller förändring från föregående år enligt Arbetsför- medlingens statistik då den öppna arbetslösheten i hela riket minskat med 1,7% och ligger i augusti 2021 på 3,8%.</w:t>
      </w:r>
    </w:p>
    <w:p w14:paraId="37C71EFA" w14:textId="77777777" w:rsidR="00286B80" w:rsidRDefault="00286B80">
      <w:pPr>
        <w:sectPr w:rsidR="00286B80">
          <w:pgSz w:w="11910" w:h="16840"/>
          <w:pgMar w:top="1140" w:right="760" w:bottom="1200" w:left="1280" w:header="0" w:footer="873" w:gutter="0"/>
          <w:cols w:space="720"/>
        </w:sectPr>
      </w:pPr>
    </w:p>
    <w:p w14:paraId="6CFC24AD" w14:textId="6451DF51" w:rsidR="00286B80" w:rsidRDefault="00F609E5">
      <w:pPr>
        <w:pStyle w:val="Brdtext"/>
        <w:spacing w:before="76"/>
        <w:ind w:left="135" w:right="711"/>
      </w:pPr>
      <w:r>
        <w:lastRenderedPageBreak/>
        <w:t>Den öppna arbetslösheten i Surahammars kommun låg i augusti på 3,5 procent vilket är mindre än både Riket och Västmanland och den öppna arbetslösheten har minskat med 2,1 procent jämfört med augusti 2020.</w:t>
      </w:r>
    </w:p>
    <w:p w14:paraId="2017E21B" w14:textId="77777777" w:rsidR="00286B80" w:rsidRDefault="00F609E5">
      <w:pPr>
        <w:pStyle w:val="Brdtext"/>
        <w:spacing w:before="119"/>
        <w:ind w:left="135" w:right="673"/>
      </w:pPr>
      <w:r>
        <w:t>När det gäller ungdomsarbetslösheten Surahammar har den minskat med hela 6,6 procent från augusti 2020 och ligger på 4,6 procent nu i år. Det är den största minskningen i hela Västmanland och det betyder även att öppna arbetslösa i Surahammars kommun ligger lägst med 4,6 procent, motsvarande siffra för Västmanland som helhet är 5,5 och för riket 4,9.</w:t>
      </w:r>
    </w:p>
    <w:p w14:paraId="4F49F6F5" w14:textId="6F6A69FA" w:rsidR="00286B80" w:rsidRDefault="00F609E5" w:rsidP="00986FA2">
      <w:pPr>
        <w:pStyle w:val="Brdtext"/>
        <w:spacing w:before="120"/>
        <w:ind w:left="135" w:right="747"/>
        <w:jc w:val="both"/>
      </w:pPr>
      <w:r>
        <w:t xml:space="preserve">Varje år erbjuder Surahammars </w:t>
      </w:r>
      <w:proofErr w:type="gramStart"/>
      <w:r>
        <w:t>kommun ungdomar</w:t>
      </w:r>
      <w:proofErr w:type="gramEnd"/>
      <w:r>
        <w:t xml:space="preserve"> i åldern 16–17 år olika möjligheter att arbeta inom kommunen under två veckor under sommaren. Då Coronapandemin innebar att kommunen tyvärr tvingades ställa in detta år 2020 erbjöds fler antal ungdomar detta under 2021 och intresset var stort.</w:t>
      </w:r>
    </w:p>
    <w:p w14:paraId="6393E3FA" w14:textId="77777777" w:rsidR="00286B80" w:rsidRDefault="00F609E5">
      <w:pPr>
        <w:pStyle w:val="Rubrik5"/>
        <w:spacing w:before="122"/>
        <w:ind w:left="135"/>
      </w:pPr>
      <w:r>
        <w:t>Verksamhetsrisker</w:t>
      </w:r>
    </w:p>
    <w:p w14:paraId="3B9DD8E5" w14:textId="59AE747B" w:rsidR="00286B80" w:rsidRDefault="00F609E5" w:rsidP="00AE3374">
      <w:pPr>
        <w:pStyle w:val="Brdtext"/>
        <w:spacing w:before="119"/>
        <w:ind w:left="135" w:right="686"/>
        <w:jc w:val="both"/>
      </w:pPr>
      <w:r>
        <w:t>Kompetensförsörjning är en nyckelfråga för kommunen och dess verksamheter. Det är viktigt att både rekrytera och behålla personal med kompetens. Kommunen måste även arbeta förebyggande så att sjukskrivningarna fortsätter att vara på en låg nivå.</w:t>
      </w:r>
    </w:p>
    <w:p w14:paraId="31969253" w14:textId="77777777" w:rsidR="00286B80" w:rsidRDefault="00F609E5">
      <w:pPr>
        <w:pStyle w:val="Brdtext"/>
        <w:spacing w:before="119"/>
        <w:ind w:left="135" w:right="908"/>
      </w:pPr>
      <w:r>
        <w:t>Arbetet måste fortsätta med att satsa på nya tekniska lösningar, rationaliseringar, omställningar, friskvårdssatsningar och att ha en bra arbetsmiljö.</w:t>
      </w:r>
    </w:p>
    <w:p w14:paraId="7878386A" w14:textId="77777777" w:rsidR="00286B80" w:rsidRDefault="00F609E5">
      <w:pPr>
        <w:pStyle w:val="Brdtext"/>
        <w:spacing w:before="120"/>
        <w:ind w:left="135" w:right="697"/>
        <w:jc w:val="both"/>
      </w:pPr>
      <w:r>
        <w:t>Åldrade anläggningar och byggnader i kommunen medför risk för att underhåll och investeringar måste tidigareläggas i förhållande till befintliga underhålls- och investeringsplaner. Det gäller även kommunens gatu- och vägverksamhet.</w:t>
      </w:r>
    </w:p>
    <w:p w14:paraId="3719388A" w14:textId="77777777" w:rsidR="00286B80" w:rsidRDefault="00F609E5">
      <w:pPr>
        <w:pStyle w:val="Brdtext"/>
        <w:spacing w:before="121"/>
        <w:ind w:left="135" w:right="764"/>
        <w:jc w:val="both"/>
      </w:pPr>
      <w:r>
        <w:t>De senaste åren har stora satsningar gjorts på grundskolan. Det viktigaste målet för satsningarna är att ge unga kommuninvånare bättre möjligheter till vidareutbildning och bättre förutsättningar för att läsa vidare och sedan etablera sig på arbetsmarknaden.</w:t>
      </w:r>
    </w:p>
    <w:p w14:paraId="5D9ACDB0" w14:textId="5B5547A7" w:rsidR="00286B80" w:rsidRDefault="00F609E5" w:rsidP="00AE3374">
      <w:pPr>
        <w:pStyle w:val="Brdtext"/>
        <w:spacing w:before="119"/>
        <w:ind w:left="135" w:right="650"/>
        <w:jc w:val="both"/>
      </w:pPr>
      <w:r>
        <w:t>Trots satsningarna har gruppen som lider av psykisk ohälsa ökat och en stor andel av eleverna har tyvärr inte klarat gymnasiestudierna på ett tillfredsställande sätt. Om planerade satsningar är otillräckliga kan kostnaderna komma att öka ytterligare kommande år.</w:t>
      </w:r>
    </w:p>
    <w:p w14:paraId="16D1C4B0" w14:textId="77777777" w:rsidR="00286B80" w:rsidRDefault="00F609E5">
      <w:pPr>
        <w:pStyle w:val="Brdtext"/>
        <w:spacing w:before="121"/>
        <w:ind w:left="135"/>
      </w:pPr>
      <w:r>
        <w:t>Finansiella risker</w:t>
      </w:r>
    </w:p>
    <w:p w14:paraId="08734F0F" w14:textId="55FC81BA" w:rsidR="00286B80" w:rsidRDefault="00F609E5">
      <w:pPr>
        <w:pStyle w:val="Brdtext"/>
        <w:spacing w:before="119"/>
        <w:ind w:left="135" w:right="808"/>
      </w:pPr>
      <w:r>
        <w:t>Kommunen är utsatt för olika typer av finansiella risker främst ränterisk, finansieringsrisk, pensionsförpliktelser samt risker i skatter och statsbidrag.</w:t>
      </w:r>
    </w:p>
    <w:p w14:paraId="4AACB1FD" w14:textId="77777777" w:rsidR="00286B80" w:rsidRDefault="00F609E5">
      <w:pPr>
        <w:pStyle w:val="Brdtext"/>
        <w:spacing w:before="122"/>
        <w:ind w:left="135"/>
      </w:pPr>
      <w:r>
        <w:t>Ränterisk</w:t>
      </w:r>
    </w:p>
    <w:p w14:paraId="5E3511F2" w14:textId="3534A547" w:rsidR="00286B80" w:rsidRDefault="00F609E5">
      <w:pPr>
        <w:pStyle w:val="Brdtext"/>
        <w:spacing w:before="119"/>
        <w:ind w:left="135" w:right="668"/>
      </w:pPr>
      <w:r>
        <w:t>Kommunen har fördelat sina lån med olika bindningstider för att minimera ränteriskerna. Vid balansdagen hade kommunen haft en genomsnittsränta under året med 0,73 procent.</w:t>
      </w:r>
    </w:p>
    <w:p w14:paraId="34FE655B" w14:textId="77777777" w:rsidR="00286B80" w:rsidRDefault="00F609E5">
      <w:pPr>
        <w:pStyle w:val="Brdtext"/>
        <w:spacing w:before="120"/>
        <w:ind w:left="135"/>
      </w:pPr>
      <w:r>
        <w:t>Finansieringsrisk</w:t>
      </w:r>
    </w:p>
    <w:p w14:paraId="1E8311E0" w14:textId="77777777" w:rsidR="00286B80" w:rsidRDefault="00F609E5">
      <w:pPr>
        <w:pStyle w:val="Brdtext"/>
        <w:spacing w:before="119"/>
        <w:ind w:left="135" w:right="868"/>
      </w:pPr>
      <w:r>
        <w:t>Enligt kommunens nu gällande föreskrift för medelsförvaltning ska riskerna spridas genom en fördelning av kortfristiga och långfristiga lån med förfall olika år ske. Per balansdagen den 31/8 har kommunen fördelat lånen enligt nedan:</w:t>
      </w:r>
    </w:p>
    <w:p w14:paraId="25519299" w14:textId="77777777" w:rsidR="00286B80" w:rsidRDefault="00F609E5">
      <w:pPr>
        <w:pStyle w:val="Brdtext"/>
        <w:spacing w:before="121"/>
        <w:ind w:left="135"/>
      </w:pPr>
      <w:r>
        <w:t>Skatteintäkter och statsbidrag</w:t>
      </w:r>
    </w:p>
    <w:p w14:paraId="4571B15A" w14:textId="77777777" w:rsidR="00286B80" w:rsidRDefault="00F609E5">
      <w:pPr>
        <w:pStyle w:val="Brdtext"/>
        <w:spacing w:before="119"/>
        <w:ind w:left="135" w:right="665"/>
      </w:pPr>
      <w:r>
        <w:t>Det finns risker förknippade med reducerade skatteintäkter till följd av ökad arbetslöshet vid en konjunkturnedgång, särskilt om den slår hårt mot exportindustrin, som är viktig för Surahammars kommun. Ännu större risk för kommunen är reduceringar i statsbidragen, då dessa är beroende av politiska beslut på nationell nivå och de är svåra att</w:t>
      </w:r>
      <w:r>
        <w:rPr>
          <w:spacing w:val="-11"/>
        </w:rPr>
        <w:t xml:space="preserve"> </w:t>
      </w:r>
      <w:r>
        <w:t>förutse.</w:t>
      </w:r>
    </w:p>
    <w:p w14:paraId="35ADA542" w14:textId="77777777" w:rsidR="00286B80" w:rsidRDefault="00286B80">
      <w:pPr>
        <w:pStyle w:val="Brdtext"/>
        <w:ind w:left="0"/>
        <w:rPr>
          <w:sz w:val="26"/>
        </w:rPr>
      </w:pPr>
    </w:p>
    <w:p w14:paraId="61A9AD77" w14:textId="67B41418" w:rsidR="00286B80" w:rsidRDefault="00286B80">
      <w:pPr>
        <w:pStyle w:val="Brdtext"/>
        <w:spacing w:before="9"/>
        <w:ind w:left="0"/>
        <w:rPr>
          <w:sz w:val="29"/>
        </w:rPr>
      </w:pPr>
    </w:p>
    <w:p w14:paraId="0273C88B" w14:textId="2EE13E96" w:rsidR="00986FA2" w:rsidRDefault="00986FA2">
      <w:pPr>
        <w:pStyle w:val="Brdtext"/>
        <w:spacing w:before="9"/>
        <w:ind w:left="0"/>
        <w:rPr>
          <w:sz w:val="29"/>
        </w:rPr>
      </w:pPr>
    </w:p>
    <w:p w14:paraId="122ABBEA" w14:textId="77777777" w:rsidR="00986FA2" w:rsidRDefault="00986FA2">
      <w:pPr>
        <w:pStyle w:val="Brdtext"/>
        <w:spacing w:before="9"/>
        <w:ind w:left="0"/>
        <w:rPr>
          <w:sz w:val="29"/>
        </w:rPr>
      </w:pPr>
    </w:p>
    <w:p w14:paraId="45709BED" w14:textId="77777777" w:rsidR="00286B80" w:rsidRDefault="00F609E5">
      <w:pPr>
        <w:pStyle w:val="Rubrik2"/>
        <w:numPr>
          <w:ilvl w:val="1"/>
          <w:numId w:val="15"/>
        </w:numPr>
        <w:tabs>
          <w:tab w:val="left" w:pos="665"/>
        </w:tabs>
        <w:spacing w:before="0"/>
        <w:ind w:hanging="530"/>
      </w:pPr>
      <w:bookmarkStart w:id="12" w:name="2.4_Styrning_och_uppföljning_av_den_komm"/>
      <w:bookmarkStart w:id="13" w:name="_bookmark5"/>
      <w:bookmarkEnd w:id="12"/>
      <w:bookmarkEnd w:id="13"/>
      <w:r>
        <w:lastRenderedPageBreak/>
        <w:t>Styrning och uppföljning av den kommunala</w:t>
      </w:r>
      <w:r>
        <w:rPr>
          <w:spacing w:val="-6"/>
        </w:rPr>
        <w:t xml:space="preserve"> </w:t>
      </w:r>
      <w:r>
        <w:t>verksamheten</w:t>
      </w:r>
    </w:p>
    <w:p w14:paraId="0C1AA9F1" w14:textId="77777777" w:rsidR="00286B80" w:rsidRDefault="00F609E5">
      <w:pPr>
        <w:pStyle w:val="Rubrik5"/>
        <w:spacing w:before="171"/>
        <w:ind w:left="135"/>
        <w:jc w:val="both"/>
      </w:pPr>
      <w:r>
        <w:t>Utvärdering av resultat och ekonomisk ställning</w:t>
      </w:r>
    </w:p>
    <w:p w14:paraId="16F49B55" w14:textId="77777777" w:rsidR="00286B80" w:rsidRDefault="00286B80">
      <w:pPr>
        <w:jc w:val="both"/>
      </w:pPr>
    </w:p>
    <w:p w14:paraId="7CF60666" w14:textId="77777777" w:rsidR="00986FA2" w:rsidRDefault="00986FA2">
      <w:pPr>
        <w:jc w:val="both"/>
      </w:pPr>
    </w:p>
    <w:p w14:paraId="056067AD" w14:textId="77777777" w:rsidR="00986FA2" w:rsidRDefault="00986FA2" w:rsidP="00986FA2">
      <w:pPr>
        <w:pStyle w:val="Brdtext"/>
        <w:spacing w:before="76"/>
        <w:ind w:left="135" w:right="1023"/>
      </w:pPr>
      <w:r>
        <w:t>Syftet med den finansiella analysen är att visa om kommunen upprätthåller en god ekonomisk Hushållning, genom att redovisa ekonomisk utveckling och ställning över tiden.</w:t>
      </w:r>
    </w:p>
    <w:p w14:paraId="5E760B9F" w14:textId="77777777" w:rsidR="00986FA2" w:rsidRDefault="00986FA2" w:rsidP="00986FA2">
      <w:pPr>
        <w:pStyle w:val="Rubrik5"/>
        <w:spacing w:before="120" w:line="269" w:lineRule="exact"/>
      </w:pPr>
      <w:r>
        <w:t>Finansiell analys av Surahammars kommun</w:t>
      </w:r>
    </w:p>
    <w:p w14:paraId="71A8C04E" w14:textId="2E3F9014" w:rsidR="00986FA2" w:rsidRDefault="00986FA2" w:rsidP="00986FA2">
      <w:pPr>
        <w:pStyle w:val="Brdtext"/>
        <w:ind w:right="777"/>
      </w:pPr>
      <w:r>
        <w:t>Målet för Surahammars kommun är att leva upp till kommunallagens krav på god ekonomisk hushållning. Det finns svårigheter att göra en sammanvägd värdering av god ekonomisk hushållning för kommunens alla verksamheter, såväl på kort sikt som lång. Värderingen ska utgå från både finansiella aspekter och verksamhetsmässiga aspekter.</w:t>
      </w:r>
    </w:p>
    <w:p w14:paraId="71E65F9A" w14:textId="73193254" w:rsidR="00986FA2" w:rsidRDefault="00986FA2" w:rsidP="00986FA2">
      <w:pPr>
        <w:pStyle w:val="Brdtext"/>
        <w:spacing w:before="119"/>
        <w:ind w:right="763"/>
        <w:jc w:val="both"/>
      </w:pPr>
      <w:r>
        <w:t>Surahammars kommun redovisar för perioden ett positivt resultat med 52,6 miljoner kronor vilket är 17,8 miljoner bättre i jämförelse med delårsbokslut 2020 då resultatet uppgick till 34,8 mil- joner. Helårsprognosen pekar på ett resultat på 47,8 och i det återfinns 7,6 miljoner som positiv slutavräkning för 2021enligt cirkulär 21:31 från SKR i augusti.</w:t>
      </w:r>
    </w:p>
    <w:p w14:paraId="2DEE8D1C" w14:textId="54BC4314" w:rsidR="00986FA2" w:rsidRDefault="00986FA2" w:rsidP="00986FA2">
      <w:pPr>
        <w:pStyle w:val="Brdtext"/>
        <w:spacing w:before="120"/>
        <w:ind w:right="857"/>
      </w:pPr>
      <w:r>
        <w:t>Håller prognosen innebär det en förbättring av resultatet med 35,5 mot budgeterade 12,3 miljoner kronor. I det prognostiserade resultatet ingår några stora driftprojekt exempelvis utbyte av viss gatubelysning, mer fastighetsunderhåll samt överenskommelse gällande personalavslut.</w:t>
      </w:r>
    </w:p>
    <w:p w14:paraId="33A82FE2" w14:textId="77777777" w:rsidR="00986FA2" w:rsidRDefault="00986FA2" w:rsidP="00986FA2">
      <w:pPr>
        <w:pStyle w:val="Brdtext"/>
        <w:spacing w:before="122"/>
        <w:ind w:right="760"/>
      </w:pPr>
      <w:r>
        <w:t>Ytterligare bidragande orsaker är att det varit betydligt mindre fastighetsunderhållsarbete detta år jämfört med samma period föregående år samt att det varit många vakanta tjänster under årets första åtta månader.</w:t>
      </w:r>
    </w:p>
    <w:p w14:paraId="5641BA3B" w14:textId="77777777" w:rsidR="00986FA2" w:rsidRDefault="00986FA2" w:rsidP="00986FA2">
      <w:pPr>
        <w:pStyle w:val="Brdtext"/>
        <w:spacing w:before="7"/>
        <w:ind w:left="0"/>
        <w:rPr>
          <w:sz w:val="34"/>
        </w:rPr>
      </w:pPr>
    </w:p>
    <w:p w14:paraId="32924E10" w14:textId="77777777" w:rsidR="00986FA2" w:rsidRDefault="00986FA2" w:rsidP="00986FA2">
      <w:pPr>
        <w:pStyle w:val="Rubrik5"/>
        <w:spacing w:line="269" w:lineRule="exact"/>
        <w:jc w:val="both"/>
      </w:pPr>
      <w:r>
        <w:t>Modell för finansiell analys</w:t>
      </w:r>
    </w:p>
    <w:p w14:paraId="31C9937B" w14:textId="7D001FAF" w:rsidR="00986FA2" w:rsidRDefault="00986FA2" w:rsidP="00213735">
      <w:pPr>
        <w:pStyle w:val="Brdtext"/>
        <w:ind w:right="727"/>
      </w:pPr>
      <w:r>
        <w:t>Utvärderingen av Surahammars kommuns finansiella ställning utgår från kontroll över den finansiella utvecklingen., En analys görs av lång- respektive kortsiktig betalningsberedskap, betalnings- kapacitet samt av riskförhållanden där nämndernas budgetföljsamhet tillsammans med de fyra finansiella aspekterna, resultat, kapacitet, risk och kontroll utgör grund.</w:t>
      </w:r>
    </w:p>
    <w:p w14:paraId="1D2B9D18" w14:textId="77777777" w:rsidR="00986FA2" w:rsidRDefault="00986FA2" w:rsidP="00986FA2">
      <w:pPr>
        <w:pStyle w:val="Brdtext"/>
        <w:spacing w:before="120"/>
        <w:ind w:right="652"/>
      </w:pPr>
      <w:r>
        <w:t>För att göra denna analys används en speciell analysmetod, RK-modellen, som har utvecklats av Kommunforskning i Västsverige, där de fyra finansiella aspekterna ingår. Genom att använda denna analysmetod är målsättningen att identifiera eventuella finansiella möjligheter och problem för att kunna utvärdera om kommunen har en god ekonomisk hushållning som föreskrivs i Kom- munallagen. Analysmetoden är uppbyggd enligt nedan:</w:t>
      </w:r>
    </w:p>
    <w:p w14:paraId="2D36592B" w14:textId="77777777" w:rsidR="00986FA2" w:rsidRDefault="00986FA2" w:rsidP="00986FA2">
      <w:pPr>
        <w:pStyle w:val="Brdtext"/>
        <w:ind w:left="0"/>
        <w:rPr>
          <w:sz w:val="20"/>
        </w:rPr>
      </w:pPr>
    </w:p>
    <w:p w14:paraId="190789FC" w14:textId="77777777" w:rsidR="00986FA2" w:rsidRDefault="00986FA2" w:rsidP="00986FA2">
      <w:pPr>
        <w:pStyle w:val="Brdtext"/>
        <w:spacing w:before="4"/>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986FA2" w14:paraId="34839113" w14:textId="77777777" w:rsidTr="009450B2">
        <w:trPr>
          <w:trHeight w:val="366"/>
        </w:trPr>
        <w:tc>
          <w:tcPr>
            <w:tcW w:w="4531" w:type="dxa"/>
            <w:tcBorders>
              <w:bottom w:val="single" w:sz="18" w:space="0" w:color="000000"/>
            </w:tcBorders>
            <w:shd w:val="clear" w:color="auto" w:fill="E4E4E4"/>
          </w:tcPr>
          <w:p w14:paraId="51454756" w14:textId="77777777" w:rsidR="00986FA2" w:rsidRDefault="00986FA2" w:rsidP="009450B2">
            <w:pPr>
              <w:pStyle w:val="TableParagraph"/>
              <w:spacing w:before="60"/>
              <w:ind w:left="110"/>
              <w:rPr>
                <w:b/>
              </w:rPr>
            </w:pPr>
            <w:r>
              <w:rPr>
                <w:b/>
              </w:rPr>
              <w:t>Resultat</w:t>
            </w:r>
          </w:p>
        </w:tc>
        <w:tc>
          <w:tcPr>
            <w:tcW w:w="4531" w:type="dxa"/>
            <w:tcBorders>
              <w:bottom w:val="single" w:sz="18" w:space="0" w:color="000000"/>
            </w:tcBorders>
            <w:shd w:val="clear" w:color="auto" w:fill="E4E4E4"/>
          </w:tcPr>
          <w:p w14:paraId="69CE9052" w14:textId="77777777" w:rsidR="00986FA2" w:rsidRDefault="00986FA2" w:rsidP="009450B2">
            <w:pPr>
              <w:pStyle w:val="TableParagraph"/>
              <w:spacing w:before="60"/>
              <w:ind w:left="107"/>
              <w:rPr>
                <w:b/>
              </w:rPr>
            </w:pPr>
            <w:r>
              <w:rPr>
                <w:b/>
              </w:rPr>
              <w:t>Nyckeltal</w:t>
            </w:r>
          </w:p>
        </w:tc>
      </w:tr>
      <w:tr w:rsidR="00986FA2" w14:paraId="78EE656E" w14:textId="77777777" w:rsidTr="009450B2">
        <w:trPr>
          <w:trHeight w:val="615"/>
        </w:trPr>
        <w:tc>
          <w:tcPr>
            <w:tcW w:w="4531" w:type="dxa"/>
            <w:tcBorders>
              <w:top w:val="single" w:sz="18" w:space="0" w:color="000000"/>
            </w:tcBorders>
          </w:tcPr>
          <w:p w14:paraId="36616656" w14:textId="77777777" w:rsidR="00986FA2" w:rsidRDefault="00986FA2" w:rsidP="009450B2">
            <w:pPr>
              <w:pStyle w:val="TableParagraph"/>
              <w:spacing w:before="61"/>
              <w:ind w:left="110" w:right="168"/>
            </w:pPr>
            <w:r>
              <w:t>Vilken balans har kommunen haft mellan intäkter och kostnader under året och över tiden?</w:t>
            </w:r>
          </w:p>
        </w:tc>
        <w:tc>
          <w:tcPr>
            <w:tcW w:w="4531" w:type="dxa"/>
            <w:tcBorders>
              <w:top w:val="single" w:sz="18" w:space="0" w:color="000000"/>
            </w:tcBorders>
          </w:tcPr>
          <w:p w14:paraId="519FC250" w14:textId="77777777" w:rsidR="00986FA2" w:rsidRDefault="00986FA2" w:rsidP="009450B2">
            <w:pPr>
              <w:pStyle w:val="TableParagraph"/>
              <w:spacing w:before="61"/>
              <w:ind w:left="107" w:right="255"/>
            </w:pPr>
            <w:r>
              <w:t>-Årets resultat- Kostnads- och intäktsutveckling- Investeringar</w:t>
            </w:r>
          </w:p>
        </w:tc>
      </w:tr>
      <w:tr w:rsidR="00986FA2" w14:paraId="6C1C1FBE" w14:textId="77777777" w:rsidTr="009450B2">
        <w:trPr>
          <w:trHeight w:val="369"/>
        </w:trPr>
        <w:tc>
          <w:tcPr>
            <w:tcW w:w="4531" w:type="dxa"/>
          </w:tcPr>
          <w:p w14:paraId="6CB61C27" w14:textId="77777777" w:rsidR="00986FA2" w:rsidRDefault="00986FA2" w:rsidP="009450B2">
            <w:pPr>
              <w:pStyle w:val="TableParagraph"/>
              <w:spacing w:before="60"/>
              <w:ind w:left="110"/>
            </w:pPr>
            <w:r>
              <w:t>Kapacitet</w:t>
            </w:r>
          </w:p>
        </w:tc>
        <w:tc>
          <w:tcPr>
            <w:tcW w:w="4531" w:type="dxa"/>
          </w:tcPr>
          <w:p w14:paraId="2162F34A" w14:textId="77777777" w:rsidR="00986FA2" w:rsidRDefault="00986FA2" w:rsidP="009450B2">
            <w:pPr>
              <w:pStyle w:val="TableParagraph"/>
              <w:rPr>
                <w:rFonts w:ascii="Times New Roman"/>
              </w:rPr>
            </w:pPr>
          </w:p>
        </w:tc>
      </w:tr>
      <w:tr w:rsidR="00986FA2" w14:paraId="785F5911" w14:textId="77777777" w:rsidTr="009450B2">
        <w:trPr>
          <w:trHeight w:val="614"/>
        </w:trPr>
        <w:tc>
          <w:tcPr>
            <w:tcW w:w="4531" w:type="dxa"/>
          </w:tcPr>
          <w:p w14:paraId="0DFAAF44" w14:textId="77777777" w:rsidR="00986FA2" w:rsidRDefault="00986FA2" w:rsidP="009450B2">
            <w:pPr>
              <w:pStyle w:val="TableParagraph"/>
              <w:spacing w:before="60"/>
              <w:ind w:left="110" w:right="516"/>
            </w:pPr>
            <w:r>
              <w:t>Vilken finansiell styrka har kommunen för att möta finansiella svårigheter på längre sikt?</w:t>
            </w:r>
          </w:p>
        </w:tc>
        <w:tc>
          <w:tcPr>
            <w:tcW w:w="4531" w:type="dxa"/>
          </w:tcPr>
          <w:p w14:paraId="65228543" w14:textId="77777777" w:rsidR="00986FA2" w:rsidRDefault="00986FA2" w:rsidP="009450B2">
            <w:pPr>
              <w:pStyle w:val="TableParagraph"/>
              <w:spacing w:before="60"/>
              <w:ind w:left="107"/>
            </w:pPr>
            <w:r>
              <w:t>-Soliditet- Skuldsättningsgrad- Kommunalskatt</w:t>
            </w:r>
          </w:p>
        </w:tc>
      </w:tr>
      <w:tr w:rsidR="00986FA2" w14:paraId="3A4C2692" w14:textId="77777777" w:rsidTr="009450B2">
        <w:trPr>
          <w:trHeight w:val="366"/>
        </w:trPr>
        <w:tc>
          <w:tcPr>
            <w:tcW w:w="4531" w:type="dxa"/>
          </w:tcPr>
          <w:p w14:paraId="7CE8D96F" w14:textId="77777777" w:rsidR="00986FA2" w:rsidRDefault="00986FA2" w:rsidP="009450B2">
            <w:pPr>
              <w:pStyle w:val="TableParagraph"/>
              <w:spacing w:before="60"/>
              <w:ind w:left="110"/>
            </w:pPr>
            <w:r>
              <w:t>Risk</w:t>
            </w:r>
          </w:p>
        </w:tc>
        <w:tc>
          <w:tcPr>
            <w:tcW w:w="4531" w:type="dxa"/>
          </w:tcPr>
          <w:p w14:paraId="0BEA65B2" w14:textId="77777777" w:rsidR="00986FA2" w:rsidRDefault="00986FA2" w:rsidP="009450B2">
            <w:pPr>
              <w:pStyle w:val="TableParagraph"/>
              <w:rPr>
                <w:rFonts w:ascii="Times New Roman"/>
              </w:rPr>
            </w:pPr>
          </w:p>
        </w:tc>
      </w:tr>
      <w:tr w:rsidR="00986FA2" w14:paraId="66FB4B4B" w14:textId="77777777" w:rsidTr="009450B2">
        <w:trPr>
          <w:trHeight w:val="616"/>
        </w:trPr>
        <w:tc>
          <w:tcPr>
            <w:tcW w:w="4531" w:type="dxa"/>
          </w:tcPr>
          <w:p w14:paraId="16707EC4" w14:textId="246937AB" w:rsidR="00986FA2" w:rsidRDefault="00986FA2" w:rsidP="00213735">
            <w:pPr>
              <w:pStyle w:val="TableParagraph"/>
              <w:spacing w:before="60" w:line="242" w:lineRule="auto"/>
              <w:ind w:left="110" w:right="167"/>
              <w:jc w:val="both"/>
            </w:pPr>
            <w:r>
              <w:t>Finns det risker som kan påverka kommunens resultat och kapacitet?</w:t>
            </w:r>
          </w:p>
        </w:tc>
        <w:tc>
          <w:tcPr>
            <w:tcW w:w="4531" w:type="dxa"/>
          </w:tcPr>
          <w:p w14:paraId="74BBE2DE" w14:textId="77777777" w:rsidR="00986FA2" w:rsidRDefault="00986FA2" w:rsidP="009450B2">
            <w:pPr>
              <w:pStyle w:val="TableParagraph"/>
              <w:spacing w:before="60" w:line="242" w:lineRule="auto"/>
              <w:ind w:left="107" w:right="427"/>
            </w:pPr>
            <w:r>
              <w:t>-Likviditet- Låneskuld- Pensionsåtagande-Bor- gensförbindelse</w:t>
            </w:r>
          </w:p>
        </w:tc>
      </w:tr>
      <w:tr w:rsidR="00986FA2" w14:paraId="209D74B8" w14:textId="77777777" w:rsidTr="009450B2">
        <w:trPr>
          <w:trHeight w:val="366"/>
        </w:trPr>
        <w:tc>
          <w:tcPr>
            <w:tcW w:w="4531" w:type="dxa"/>
          </w:tcPr>
          <w:p w14:paraId="518464C5" w14:textId="77777777" w:rsidR="00986FA2" w:rsidRDefault="00986FA2" w:rsidP="009450B2">
            <w:pPr>
              <w:pStyle w:val="TableParagraph"/>
              <w:spacing w:before="60"/>
              <w:ind w:left="110"/>
            </w:pPr>
            <w:r>
              <w:t>Kontroll</w:t>
            </w:r>
          </w:p>
        </w:tc>
        <w:tc>
          <w:tcPr>
            <w:tcW w:w="4531" w:type="dxa"/>
          </w:tcPr>
          <w:p w14:paraId="5F1AC251" w14:textId="77777777" w:rsidR="00986FA2" w:rsidRDefault="00986FA2" w:rsidP="009450B2">
            <w:pPr>
              <w:pStyle w:val="TableParagraph"/>
              <w:rPr>
                <w:rFonts w:ascii="Times New Roman"/>
              </w:rPr>
            </w:pPr>
          </w:p>
        </w:tc>
      </w:tr>
      <w:tr w:rsidR="00986FA2" w14:paraId="0B57090A" w14:textId="77777777" w:rsidTr="009450B2">
        <w:trPr>
          <w:trHeight w:val="616"/>
        </w:trPr>
        <w:tc>
          <w:tcPr>
            <w:tcW w:w="4531" w:type="dxa"/>
          </w:tcPr>
          <w:p w14:paraId="539381C5" w14:textId="7B27F53C" w:rsidR="00986FA2" w:rsidRDefault="00986FA2" w:rsidP="00213735">
            <w:pPr>
              <w:pStyle w:val="TableParagraph"/>
              <w:spacing w:before="60"/>
              <w:ind w:left="110" w:right="278"/>
              <w:jc w:val="both"/>
            </w:pPr>
            <w:r>
              <w:t>Vilken kontroll har kommunen över den ekonomiska utvecklingen?</w:t>
            </w:r>
          </w:p>
        </w:tc>
        <w:tc>
          <w:tcPr>
            <w:tcW w:w="4531" w:type="dxa"/>
          </w:tcPr>
          <w:p w14:paraId="5CE654FB" w14:textId="1BA25416" w:rsidR="00986FA2" w:rsidRDefault="00986FA2" w:rsidP="009450B2">
            <w:pPr>
              <w:pStyle w:val="TableParagraph"/>
              <w:spacing w:before="60"/>
              <w:ind w:left="107"/>
            </w:pPr>
            <w:r>
              <w:t>Budgetföljsamhet</w:t>
            </w:r>
            <w:r w:rsidR="00D112FE">
              <w:t xml:space="preserve"> </w:t>
            </w:r>
            <w:r>
              <w:t>-</w:t>
            </w:r>
            <w:r w:rsidR="00D112FE">
              <w:t xml:space="preserve"> </w:t>
            </w:r>
            <w:r>
              <w:t>Prognossäkerhet</w:t>
            </w:r>
          </w:p>
        </w:tc>
      </w:tr>
    </w:tbl>
    <w:p w14:paraId="25026EAB" w14:textId="77777777" w:rsidR="00986FA2" w:rsidRDefault="00986FA2" w:rsidP="00986FA2">
      <w:pPr>
        <w:sectPr w:rsidR="00986FA2">
          <w:pgSz w:w="11910" w:h="16840"/>
          <w:pgMar w:top="1040" w:right="760" w:bottom="1200" w:left="1280" w:header="0" w:footer="873" w:gutter="0"/>
          <w:cols w:space="720"/>
        </w:sectPr>
      </w:pPr>
    </w:p>
    <w:p w14:paraId="695C6C23" w14:textId="77777777" w:rsidR="00986FA2" w:rsidRDefault="00986FA2" w:rsidP="00986FA2">
      <w:pPr>
        <w:pStyle w:val="Rubrik5"/>
        <w:spacing w:before="76"/>
        <w:ind w:left="135"/>
      </w:pPr>
      <w:r>
        <w:lastRenderedPageBreak/>
        <w:t>Resultat</w:t>
      </w:r>
    </w:p>
    <w:p w14:paraId="19AD68A3" w14:textId="77777777" w:rsidR="00986FA2" w:rsidRDefault="00986FA2" w:rsidP="00986FA2">
      <w:pPr>
        <w:pStyle w:val="Brdtext"/>
        <w:spacing w:before="7"/>
        <w:ind w:left="0"/>
        <w:rPr>
          <w:b/>
          <w:sz w:val="34"/>
        </w:rPr>
      </w:pPr>
    </w:p>
    <w:p w14:paraId="2C93FA9A" w14:textId="77777777" w:rsidR="00986FA2" w:rsidRDefault="00986FA2" w:rsidP="00986FA2">
      <w:pPr>
        <w:pStyle w:val="Brdtext"/>
        <w:spacing w:before="1"/>
        <w:ind w:left="135" w:right="778"/>
      </w:pPr>
      <w:r>
        <w:rPr>
          <w:noProof/>
        </w:rPr>
        <w:drawing>
          <wp:anchor distT="0" distB="0" distL="0" distR="0" simplePos="0" relativeHeight="251670016" behindDoc="0" locked="0" layoutInCell="1" allowOverlap="1" wp14:anchorId="1C2FC76A" wp14:editId="7001F849">
            <wp:simplePos x="0" y="0"/>
            <wp:positionH relativeFrom="page">
              <wp:posOffset>918845</wp:posOffset>
            </wp:positionH>
            <wp:positionV relativeFrom="paragraph">
              <wp:posOffset>762162</wp:posOffset>
            </wp:positionV>
            <wp:extent cx="3829089" cy="1304925"/>
            <wp:effectExtent l="0" t="0" r="0" b="0"/>
            <wp:wrapTopAndBottom/>
            <wp:docPr id="9" name="image5.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3829089" cy="1304925"/>
                    </a:xfrm>
                    <a:prstGeom prst="rect">
                      <a:avLst/>
                    </a:prstGeom>
                  </pic:spPr>
                </pic:pic>
              </a:graphicData>
            </a:graphic>
          </wp:anchor>
        </w:drawing>
      </w:r>
      <w:r>
        <w:t>Med resultat menas vad kommunen åstadkommit under året. Resultatet måste vara tillräckligt högt för att dels värdesäkra det egna kapitalet dels täcka kommande pensionsutbetalningar som i dagsläget ökar markant. Det bör även finnas en marginal som klarar oförutsedda händelser, ex. oväntade kostnadsökningar.</w:t>
      </w:r>
    </w:p>
    <w:p w14:paraId="4401A110" w14:textId="77777777" w:rsidR="00986FA2" w:rsidRDefault="00986FA2" w:rsidP="00986FA2">
      <w:pPr>
        <w:pStyle w:val="Brdtext"/>
        <w:ind w:left="0"/>
        <w:rPr>
          <w:sz w:val="26"/>
        </w:rPr>
      </w:pPr>
    </w:p>
    <w:p w14:paraId="0D8CC8B8" w14:textId="77777777" w:rsidR="00986FA2" w:rsidRDefault="00986FA2" w:rsidP="00986FA2">
      <w:pPr>
        <w:pStyle w:val="Brdtext"/>
        <w:spacing w:before="190"/>
        <w:ind w:right="907"/>
      </w:pPr>
      <w:r>
        <w:t>Efter årets första åtta månader är resultatet 52,6 miljoner kronor. Det innebär en förbättring av resultatet med 44,4 mot budgeterade 8,2 miljoner kronor för perioden.</w:t>
      </w:r>
    </w:p>
    <w:p w14:paraId="6CFCEF84" w14:textId="77777777" w:rsidR="00986FA2" w:rsidRDefault="00986FA2" w:rsidP="00986FA2">
      <w:pPr>
        <w:pStyle w:val="Brdtext"/>
        <w:spacing w:before="120"/>
        <w:ind w:right="777"/>
      </w:pPr>
      <w:r>
        <w:t>Det positiva resultatet för delåret medför att det finansiella målet på 2 procent av skatteintäkter och bidrag har uppnåtts, 12,3 procent, även det prognostiserade helårsresultatet medför att detta mål uppfylls, 7,5 procent.</w:t>
      </w:r>
    </w:p>
    <w:p w14:paraId="3E7D8F64" w14:textId="77777777" w:rsidR="00986FA2" w:rsidRDefault="00986FA2" w:rsidP="00986FA2">
      <w:pPr>
        <w:pStyle w:val="Brdtext"/>
        <w:spacing w:before="7"/>
        <w:ind w:left="0"/>
        <w:rPr>
          <w:sz w:val="34"/>
        </w:rPr>
      </w:pPr>
    </w:p>
    <w:p w14:paraId="71F2D3A8" w14:textId="77777777" w:rsidR="00986FA2" w:rsidRDefault="00986FA2" w:rsidP="00986FA2">
      <w:pPr>
        <w:pStyle w:val="Rubrik5"/>
      </w:pPr>
      <w:r>
        <w:t>Kostnads- och intäktsutveckling</w:t>
      </w:r>
    </w:p>
    <w:p w14:paraId="0BAEB631" w14:textId="77777777" w:rsidR="00986FA2" w:rsidRDefault="00986FA2" w:rsidP="00986FA2">
      <w:pPr>
        <w:pStyle w:val="Rubrik5"/>
        <w:spacing w:before="119"/>
      </w:pPr>
      <w:r>
        <w:t>Olika kostnaders andel av skatteintäkter</w:t>
      </w:r>
    </w:p>
    <w:p w14:paraId="4890277A" w14:textId="77777777" w:rsidR="00986FA2" w:rsidRDefault="00986FA2" w:rsidP="00986FA2">
      <w:pPr>
        <w:pStyle w:val="Brdtext"/>
        <w:spacing w:before="1"/>
        <w:ind w:right="677"/>
      </w:pPr>
      <w:r>
        <w:t>En förutsättning för god ekonomisk hushållning är att det finns balans mellan löpande intäkter och kostnader. Viktigt är då att analysera hur stor andel olika typer av återkommande löpande kostnader tar i anspråk av skatteintäkter och kommunal utjämning. På lång sikt krävs då att minst 2 procent finns kvar för att finansiera nettoinvesteringar och för att möta förändrade ekonomiska förutsättningar. Surahammars kommuns mål är 2 procent eller omvänt en nettokostnadsandel på 98 procent.</w:t>
      </w:r>
    </w:p>
    <w:p w14:paraId="5D475D91" w14:textId="77777777" w:rsidR="00986FA2" w:rsidRDefault="00986FA2" w:rsidP="00986FA2">
      <w:pPr>
        <w:pStyle w:val="Brdtext"/>
        <w:spacing w:before="6"/>
        <w:ind w:left="0"/>
        <w:rPr>
          <w:sz w:val="34"/>
        </w:rPr>
      </w:pPr>
    </w:p>
    <w:p w14:paraId="15DD733F" w14:textId="77777777" w:rsidR="00986FA2" w:rsidRDefault="00986FA2" w:rsidP="00986FA2">
      <w:pPr>
        <w:pStyle w:val="Rubrik5"/>
      </w:pPr>
      <w:r>
        <w:t>Intäkter och kostnader</w:t>
      </w:r>
    </w:p>
    <w:p w14:paraId="6B9AFD1E" w14:textId="5D7E2D6E" w:rsidR="00986FA2" w:rsidRDefault="00986FA2" w:rsidP="00213735">
      <w:pPr>
        <w:pStyle w:val="Brdtext"/>
        <w:spacing w:before="2"/>
        <w:ind w:right="707"/>
        <w:jc w:val="both"/>
      </w:pPr>
      <w:r>
        <w:t>Intäkterna ska bekosta den kommunala verksamhet som politiker vill bedriva och en grundläggande förutsättning för att uppnå god ekonomisk hushållning är att balansen mellan löpande in- täkter och kostnader är god. Ett mått på denna balans är nettokostnadsandelen, som innebär att samtliga löpande kostnader inklusive finansnetto relateras till skatteintäkter, statsbidrag och kommunal utjämning.</w:t>
      </w:r>
    </w:p>
    <w:p w14:paraId="33ED61CF" w14:textId="77777777" w:rsidR="00986FA2" w:rsidRDefault="00986FA2" w:rsidP="00986FA2">
      <w:pPr>
        <w:pStyle w:val="Brdtext"/>
        <w:spacing w:before="7"/>
        <w:ind w:left="0"/>
        <w:rPr>
          <w:sz w:val="34"/>
        </w:rPr>
      </w:pPr>
    </w:p>
    <w:p w14:paraId="34CE0A0E" w14:textId="77777777" w:rsidR="00986FA2" w:rsidRDefault="00986FA2" w:rsidP="00986FA2">
      <w:pPr>
        <w:pStyle w:val="Rubrik5"/>
        <w:spacing w:line="269" w:lineRule="exact"/>
      </w:pPr>
      <w:r>
        <w:t>Skatteintäkter, generella statsbidrag och utjämningssystem</w:t>
      </w:r>
    </w:p>
    <w:p w14:paraId="5F649C57" w14:textId="77777777" w:rsidR="00986FA2" w:rsidRDefault="00986FA2" w:rsidP="00986FA2">
      <w:pPr>
        <w:pStyle w:val="Brdtext"/>
        <w:ind w:right="874"/>
      </w:pPr>
      <w:r>
        <w:t>För att garantera att medborgarna får samma välfärd oavsett var i landet de bor finns det ett ut- jämningssystem. Utjämningen görs bland annat för att kompensera för skillnader i antal barn i skolan, personer äldre än 65 år och skillnader i geografiska förutsättningar.</w:t>
      </w:r>
    </w:p>
    <w:p w14:paraId="31CEACF8" w14:textId="77777777" w:rsidR="00986FA2" w:rsidRDefault="00986FA2" w:rsidP="00986FA2">
      <w:pPr>
        <w:pStyle w:val="Brdtext"/>
        <w:spacing w:before="121"/>
        <w:ind w:right="770"/>
      </w:pPr>
      <w:r>
        <w:t>Skatteintäkterna och de generella statsbidragen är kommunens dominerande inkomstkälla och är beroende av skattesatsens nivå och skatteunderlaget efter taxering av invånarnas inkomster.</w:t>
      </w:r>
    </w:p>
    <w:p w14:paraId="60CE6721" w14:textId="77777777" w:rsidR="00986FA2" w:rsidRDefault="00986FA2" w:rsidP="00986FA2">
      <w:pPr>
        <w:pStyle w:val="Brdtext"/>
        <w:spacing w:before="120"/>
        <w:ind w:right="907"/>
      </w:pPr>
      <w:r>
        <w:t>Alla kommuner är genom inkomstutjämningen garanterade 115 procent av medelskattekraften, vilket innebär att staten skjuter till mellanskillnaden i inkomstutjämningsbidrag.</w:t>
      </w:r>
    </w:p>
    <w:p w14:paraId="6957504D" w14:textId="77777777" w:rsidR="00986FA2" w:rsidRDefault="00986FA2" w:rsidP="00986FA2">
      <w:pPr>
        <w:pStyle w:val="Brdtext"/>
        <w:spacing w:before="120"/>
        <w:ind w:right="819"/>
      </w:pPr>
      <w:r>
        <w:t>Under årets åtta första månader har Surahammars kommun fått 84,2 miljoner kronor i inkomst- utjämningsbidrag vilket är en ökning med 3,8 miljoner jämfört med delårsperioden (jan-aug) 2020. En detaljerad förteckning över skatteintäkter och generella statsbidrag finns i not 6 och 7.</w:t>
      </w:r>
    </w:p>
    <w:p w14:paraId="55B088B7" w14:textId="77777777" w:rsidR="00986FA2" w:rsidRDefault="00986FA2" w:rsidP="00986FA2">
      <w:pPr>
        <w:sectPr w:rsidR="00986FA2">
          <w:pgSz w:w="11910" w:h="16840"/>
          <w:pgMar w:top="1040" w:right="760" w:bottom="1200" w:left="1280" w:header="0" w:footer="873" w:gutter="0"/>
          <w:cols w:space="720"/>
        </w:sectPr>
      </w:pPr>
    </w:p>
    <w:p w14:paraId="7079C026" w14:textId="734B4E2A" w:rsidR="00986FA2" w:rsidRDefault="00986FA2" w:rsidP="00213735">
      <w:pPr>
        <w:pStyle w:val="Brdtext"/>
        <w:spacing w:before="76"/>
        <w:ind w:left="135" w:right="716"/>
        <w:jc w:val="both"/>
      </w:pPr>
      <w:r>
        <w:lastRenderedPageBreak/>
        <w:t>Prognosen för skatteintäkter, generella statsbidrag och utjämning visar ett överskott jämfört mot budget med 21,6 miljoner kronor. Skatteintäkterna har egentligen en negativ avvikelse på 4,4 mil- joner kronor men med de prognostiserade avräkningarna är överskottet 5,2 miljoner. De generella statsbidragen visar även de på positiv avvikelse med 16,4 miljoner kronor.</w:t>
      </w:r>
    </w:p>
    <w:p w14:paraId="09CD72AF" w14:textId="77777777" w:rsidR="00986FA2" w:rsidRDefault="00986FA2" w:rsidP="00986FA2">
      <w:pPr>
        <w:pStyle w:val="Brdtext"/>
        <w:spacing w:before="6"/>
        <w:ind w:left="0"/>
        <w:rPr>
          <w:sz w:val="34"/>
        </w:rPr>
      </w:pPr>
    </w:p>
    <w:p w14:paraId="29B5673C" w14:textId="77777777" w:rsidR="00986FA2" w:rsidRDefault="00986FA2" w:rsidP="00986FA2">
      <w:pPr>
        <w:pStyle w:val="Rubrik5"/>
        <w:jc w:val="both"/>
      </w:pPr>
      <w:r>
        <w:t>Verksamhetens intäkter och kostnader</w:t>
      </w:r>
    </w:p>
    <w:p w14:paraId="2F464376" w14:textId="4F1D6F5A" w:rsidR="00986FA2" w:rsidRDefault="00986FA2" w:rsidP="00986FA2">
      <w:pPr>
        <w:pStyle w:val="Brdtext"/>
        <w:spacing w:before="2"/>
        <w:ind w:right="867"/>
        <w:jc w:val="both"/>
      </w:pPr>
      <w:r>
        <w:t>Verksamhetens intäkter de första åtta månaderna ligger i linje vid en jämförelse med delårsbok- slutet år 2020. I verksamhetens intäkter ersättningen för sjuklönekostnader april till juli med 3,6 samt statlig ersättning gällande pandemin,5,2 miljoner kronor, som bokades upp vid årsbokslutet.</w:t>
      </w:r>
    </w:p>
    <w:p w14:paraId="3596D777" w14:textId="77777777" w:rsidR="00986FA2" w:rsidRDefault="00986FA2" w:rsidP="00986FA2">
      <w:pPr>
        <w:pStyle w:val="Brdtext"/>
        <w:jc w:val="both"/>
      </w:pPr>
      <w:r>
        <w:t>De finansiella intäkterna ligger på 4,2 miljoner och är i linje med föregående delårsbokslut.</w:t>
      </w:r>
    </w:p>
    <w:p w14:paraId="76D4C2A6" w14:textId="77777777" w:rsidR="00986FA2" w:rsidRDefault="00986FA2" w:rsidP="00986FA2">
      <w:pPr>
        <w:pStyle w:val="Rubrik5"/>
        <w:spacing w:before="118"/>
        <w:jc w:val="both"/>
      </w:pPr>
      <w:r>
        <w:t>Verksamhetens kostnader</w:t>
      </w:r>
    </w:p>
    <w:p w14:paraId="5B3C5303" w14:textId="0668FFBD" w:rsidR="00986FA2" w:rsidRDefault="00986FA2" w:rsidP="00986FA2">
      <w:pPr>
        <w:pStyle w:val="Brdtext"/>
        <w:spacing w:before="2"/>
        <w:ind w:right="734"/>
        <w:jc w:val="both"/>
      </w:pPr>
      <w:r>
        <w:t>Kostnaderna för den skattefinansierade verksamheten är perioden är vid årets delårsperiod januari-augusti -421,7 miljoner kronor och vid motsvarande period 2020 var kostnaderna - 429,3.</w:t>
      </w:r>
    </w:p>
    <w:p w14:paraId="34498BE8" w14:textId="11D877D2" w:rsidR="00986FA2" w:rsidRDefault="00986FA2" w:rsidP="00986FA2">
      <w:pPr>
        <w:pStyle w:val="Brdtext"/>
        <w:spacing w:before="120"/>
        <w:ind w:left="135" w:right="721"/>
      </w:pPr>
      <w:r>
        <w:t>En bidragande orsak till att kostnaderna är betydligt lägre än föregående period är att kommunen haft mindre underhållskostnader på sitt fastighetsbestånd. Kostnaderna för sjuklön blir kommunen kompenserad för och fram till juli återbetalade Försäkringskassan 3,6 miljoner kronor för detta, vilket hamnar på ett intäktskonto. I kostnaderna ingår även konsultersättningar som kommunen haft under våren och sommaren då personer har anlitats för att gå in för att stötta i fö</w:t>
      </w:r>
      <w:r w:rsidR="00213735">
        <w:t>r</w:t>
      </w:r>
      <w:r>
        <w:t>valtningar på vakanta tjänster, där det inte har kunnat rekryteras personal.</w:t>
      </w:r>
    </w:p>
    <w:p w14:paraId="048919C1" w14:textId="77777777" w:rsidR="00986FA2" w:rsidRDefault="00986FA2" w:rsidP="00986FA2">
      <w:pPr>
        <w:pStyle w:val="Brdtext"/>
        <w:ind w:left="135" w:right="970"/>
      </w:pPr>
      <w:r>
        <w:t>De stora kostnadsökningarna återfinns inom de två stora nämnderna, Barn- och bildning samt Socialnämnden och härrör främst till personalkostnader.</w:t>
      </w:r>
    </w:p>
    <w:p w14:paraId="1AADA5C1" w14:textId="77777777" w:rsidR="00986FA2" w:rsidRDefault="00986FA2" w:rsidP="00986FA2">
      <w:pPr>
        <w:pStyle w:val="Brdtext"/>
        <w:ind w:left="135" w:right="926"/>
      </w:pPr>
      <w:r>
        <w:t>Utöver dessa kostnader har även kostnader för placeringar inom Individ- och familjeomsorgen ökat under årets åtta första månader.</w:t>
      </w:r>
    </w:p>
    <w:p w14:paraId="12BCB023" w14:textId="77777777" w:rsidR="00986FA2" w:rsidRDefault="00986FA2" w:rsidP="00986FA2">
      <w:pPr>
        <w:pStyle w:val="Brdtext"/>
        <w:spacing w:before="120"/>
        <w:ind w:left="135" w:right="756"/>
      </w:pPr>
      <w:r>
        <w:t>De finansiella kostnaderna ligger på 5,9 miljoner vilket är något högre än föregående år. Orsaken är att lån har omsatts under året och då till en något högre ränta.</w:t>
      </w:r>
    </w:p>
    <w:p w14:paraId="6BBDEC14" w14:textId="77777777" w:rsidR="00986FA2" w:rsidRDefault="00986FA2" w:rsidP="00986FA2">
      <w:pPr>
        <w:pStyle w:val="Brdtext"/>
        <w:spacing w:before="6"/>
        <w:ind w:left="0"/>
        <w:rPr>
          <w:sz w:val="34"/>
        </w:rPr>
      </w:pPr>
    </w:p>
    <w:p w14:paraId="7016B266" w14:textId="77777777" w:rsidR="00986FA2" w:rsidRDefault="00986FA2" w:rsidP="00986FA2">
      <w:pPr>
        <w:pStyle w:val="Rubrik5"/>
        <w:ind w:left="135"/>
        <w:jc w:val="both"/>
      </w:pPr>
      <w:r>
        <w:t>Investeringar och självfinansieringsgrad</w:t>
      </w:r>
    </w:p>
    <w:p w14:paraId="31C6EC11" w14:textId="77777777" w:rsidR="00986FA2" w:rsidRDefault="00986FA2" w:rsidP="00986FA2">
      <w:pPr>
        <w:pStyle w:val="Brdtext"/>
        <w:spacing w:before="1"/>
        <w:ind w:left="135" w:right="775"/>
        <w:jc w:val="both"/>
      </w:pPr>
      <w:r>
        <w:rPr>
          <w:noProof/>
        </w:rPr>
        <w:drawing>
          <wp:anchor distT="0" distB="0" distL="0" distR="0" simplePos="0" relativeHeight="251671040" behindDoc="0" locked="0" layoutInCell="1" allowOverlap="1" wp14:anchorId="169EED00" wp14:editId="69F6E2CD">
            <wp:simplePos x="0" y="0"/>
            <wp:positionH relativeFrom="page">
              <wp:posOffset>918845</wp:posOffset>
            </wp:positionH>
            <wp:positionV relativeFrom="paragraph">
              <wp:posOffset>419248</wp:posOffset>
            </wp:positionV>
            <wp:extent cx="5086350" cy="3114675"/>
            <wp:effectExtent l="0" t="0" r="0" b="0"/>
            <wp:wrapTopAndBottom/>
            <wp:docPr id="11" name="image6.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5086350" cy="3114675"/>
                    </a:xfrm>
                    <a:prstGeom prst="rect">
                      <a:avLst/>
                    </a:prstGeom>
                  </pic:spPr>
                </pic:pic>
              </a:graphicData>
            </a:graphic>
          </wp:anchor>
        </w:drawing>
      </w:r>
      <w:r>
        <w:t>Periodens nettoinvesteringar uppgick till 41,0 miljoner vilket är en betydande minskning då mot- svarande summa för samma period förra året var 56,9 miljoner kronor.</w:t>
      </w:r>
    </w:p>
    <w:p w14:paraId="375B0924" w14:textId="77777777" w:rsidR="00986FA2" w:rsidRDefault="00986FA2" w:rsidP="00986FA2">
      <w:pPr>
        <w:pStyle w:val="Brdtext"/>
        <w:spacing w:before="1"/>
        <w:ind w:left="0"/>
        <w:rPr>
          <w:sz w:val="32"/>
        </w:rPr>
      </w:pPr>
    </w:p>
    <w:p w14:paraId="3A7A7010" w14:textId="77777777" w:rsidR="00986FA2" w:rsidRDefault="00986FA2" w:rsidP="00986FA2">
      <w:pPr>
        <w:pStyle w:val="Brdtext"/>
        <w:ind w:left="135"/>
        <w:jc w:val="both"/>
      </w:pPr>
      <w:r>
        <w:t>Enligt ett av fullmäktiges finansiella mål ska kommunens investeringar vara självfinansierade.</w:t>
      </w:r>
    </w:p>
    <w:p w14:paraId="0629E251" w14:textId="77777777" w:rsidR="00986FA2" w:rsidRDefault="00986FA2" w:rsidP="00986FA2">
      <w:pPr>
        <w:jc w:val="both"/>
        <w:sectPr w:rsidR="00986FA2">
          <w:pgSz w:w="11910" w:h="16840"/>
          <w:pgMar w:top="1040" w:right="760" w:bottom="1200" w:left="1280" w:header="0" w:footer="873" w:gutter="0"/>
          <w:cols w:space="720"/>
        </w:sectPr>
      </w:pPr>
    </w:p>
    <w:p w14:paraId="0FDC025D" w14:textId="20D9C2B5" w:rsidR="00986FA2" w:rsidRDefault="00986FA2" w:rsidP="00213735">
      <w:pPr>
        <w:pStyle w:val="Brdtext"/>
        <w:spacing w:before="76"/>
        <w:ind w:left="135" w:right="678"/>
      </w:pPr>
      <w:r>
        <w:rPr>
          <w:noProof/>
        </w:rPr>
        <w:lastRenderedPageBreak/>
        <w:drawing>
          <wp:anchor distT="0" distB="0" distL="0" distR="0" simplePos="0" relativeHeight="251672064" behindDoc="0" locked="0" layoutInCell="1" allowOverlap="1" wp14:anchorId="3F67CF74" wp14:editId="0C8E6E15">
            <wp:simplePos x="0" y="0"/>
            <wp:positionH relativeFrom="page">
              <wp:posOffset>918845</wp:posOffset>
            </wp:positionH>
            <wp:positionV relativeFrom="paragraph">
              <wp:posOffset>1152675</wp:posOffset>
            </wp:positionV>
            <wp:extent cx="5019677" cy="1438275"/>
            <wp:effectExtent l="0" t="0" r="0" b="0"/>
            <wp:wrapTopAndBottom/>
            <wp:docPr id="13" name="image7.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5019677" cy="1438275"/>
                    </a:xfrm>
                    <a:prstGeom prst="rect">
                      <a:avLst/>
                    </a:prstGeom>
                  </pic:spPr>
                </pic:pic>
              </a:graphicData>
            </a:graphic>
          </wp:anchor>
        </w:drawing>
      </w:r>
      <w:r>
        <w:t>Självfinansieringsgraden visar hur stor del av investeringarna som kan finansieras med internt till- förda medel, det vill säga summan av årets resultat och avskrivningar i relation till nettoinvesteringar. Självfinansieringsgrad på 100% innebär att kommunens långsiktiga finansiella handlingsutrymme stärks. Under perioden fram till delårsbokslutet i augusti är självfinansieringsgraden 162 procent och därmed uppfylls kommunfullmäktiges mål vilket det inte gjordes under samma period föregående</w:t>
      </w:r>
      <w:r>
        <w:rPr>
          <w:spacing w:val="-2"/>
        </w:rPr>
        <w:t xml:space="preserve"> </w:t>
      </w:r>
      <w:r>
        <w:t>år.</w:t>
      </w:r>
    </w:p>
    <w:p w14:paraId="06536176" w14:textId="77777777" w:rsidR="00986FA2" w:rsidRDefault="00986FA2" w:rsidP="00986FA2">
      <w:pPr>
        <w:pStyle w:val="Brdtext"/>
        <w:spacing w:before="5"/>
        <w:ind w:left="0"/>
        <w:rPr>
          <w:sz w:val="25"/>
        </w:rPr>
      </w:pPr>
    </w:p>
    <w:p w14:paraId="47CE9DC5" w14:textId="77777777" w:rsidR="00986FA2" w:rsidRDefault="00986FA2" w:rsidP="00986FA2">
      <w:pPr>
        <w:pStyle w:val="Rubrik5"/>
        <w:spacing w:line="269" w:lineRule="exact"/>
        <w:ind w:left="135"/>
        <w:jc w:val="both"/>
      </w:pPr>
      <w:r>
        <w:t>Risk och</w:t>
      </w:r>
      <w:r>
        <w:rPr>
          <w:spacing w:val="-10"/>
        </w:rPr>
        <w:t xml:space="preserve"> </w:t>
      </w:r>
      <w:r>
        <w:t>kontroll</w:t>
      </w:r>
    </w:p>
    <w:p w14:paraId="5C87675B" w14:textId="07C192F1" w:rsidR="00986FA2" w:rsidRDefault="00986FA2" w:rsidP="00986FA2">
      <w:pPr>
        <w:pStyle w:val="Brdtext"/>
        <w:ind w:left="135" w:right="754"/>
        <w:jc w:val="both"/>
      </w:pPr>
      <w:r>
        <w:t>Med risk avses åtaganden eller förhållanden som kan innebära negativa konsekvenser för framtiden. En viktig parameter för att avläsa kommunens långsiktiga kapacitet är att se på utvecklingen av det finansiella handlingsutrymmet.</w:t>
      </w:r>
    </w:p>
    <w:p w14:paraId="5194F143" w14:textId="77777777" w:rsidR="00986FA2" w:rsidRDefault="00986FA2" w:rsidP="00986FA2">
      <w:pPr>
        <w:pStyle w:val="Brdtext"/>
        <w:ind w:left="0"/>
        <w:rPr>
          <w:sz w:val="26"/>
        </w:rPr>
      </w:pPr>
    </w:p>
    <w:p w14:paraId="59F8840F" w14:textId="77777777" w:rsidR="00986FA2" w:rsidRDefault="00986FA2" w:rsidP="00986FA2">
      <w:pPr>
        <w:pStyle w:val="Rubrik5"/>
        <w:spacing w:before="217"/>
        <w:ind w:left="135"/>
        <w:jc w:val="both"/>
      </w:pPr>
      <w:r>
        <w:t>Likviditet ur ett riskperspektiv</w:t>
      </w:r>
    </w:p>
    <w:p w14:paraId="2DEF22CB" w14:textId="77777777" w:rsidR="00986FA2" w:rsidRDefault="00986FA2" w:rsidP="00986FA2">
      <w:pPr>
        <w:pStyle w:val="Brdtext"/>
        <w:spacing w:before="1"/>
        <w:ind w:left="135" w:right="1240"/>
      </w:pPr>
      <w:r>
        <w:t>En förutsättning för att kommunallagens bestämmelser om god ekonomisk hushållning ska kunna uppnås är att kommunen har en balanserad likvid.</w:t>
      </w:r>
    </w:p>
    <w:p w14:paraId="4A169C70" w14:textId="77777777" w:rsidR="00986FA2" w:rsidRDefault="00986FA2" w:rsidP="00986FA2">
      <w:pPr>
        <w:pStyle w:val="Brdtext"/>
        <w:ind w:left="0"/>
        <w:rPr>
          <w:sz w:val="20"/>
        </w:rPr>
      </w:pPr>
    </w:p>
    <w:p w14:paraId="607C5498" w14:textId="77777777" w:rsidR="00986FA2" w:rsidRDefault="00986FA2" w:rsidP="00986FA2">
      <w:pPr>
        <w:pStyle w:val="Brdtext"/>
        <w:spacing w:before="9"/>
        <w:ind w:left="0"/>
        <w:rPr>
          <w:sz w:val="21"/>
        </w:rPr>
      </w:pPr>
      <w:r>
        <w:rPr>
          <w:noProof/>
        </w:rPr>
        <w:drawing>
          <wp:anchor distT="0" distB="0" distL="0" distR="0" simplePos="0" relativeHeight="251673088" behindDoc="0" locked="0" layoutInCell="1" allowOverlap="1" wp14:anchorId="4F21E668" wp14:editId="62910842">
            <wp:simplePos x="0" y="0"/>
            <wp:positionH relativeFrom="page">
              <wp:posOffset>918845</wp:posOffset>
            </wp:positionH>
            <wp:positionV relativeFrom="paragraph">
              <wp:posOffset>180879</wp:posOffset>
            </wp:positionV>
            <wp:extent cx="3448055" cy="1066800"/>
            <wp:effectExtent l="0" t="0" r="0" b="0"/>
            <wp:wrapTopAndBottom/>
            <wp:docPr id="15" name="image8.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3448055" cy="1066800"/>
                    </a:xfrm>
                    <a:prstGeom prst="rect">
                      <a:avLst/>
                    </a:prstGeom>
                  </pic:spPr>
                </pic:pic>
              </a:graphicData>
            </a:graphic>
          </wp:anchor>
        </w:drawing>
      </w:r>
    </w:p>
    <w:p w14:paraId="1CC6383E" w14:textId="77777777" w:rsidR="00986FA2" w:rsidRDefault="00986FA2" w:rsidP="00986FA2">
      <w:pPr>
        <w:pStyle w:val="Brdtext"/>
        <w:spacing w:before="1"/>
        <w:ind w:left="0"/>
        <w:rPr>
          <w:sz w:val="32"/>
        </w:rPr>
      </w:pPr>
    </w:p>
    <w:p w14:paraId="7B686103" w14:textId="1B3AB6F9" w:rsidR="00986FA2" w:rsidRDefault="00986FA2" w:rsidP="00213735">
      <w:pPr>
        <w:pStyle w:val="Brdtext"/>
        <w:ind w:left="135" w:right="703"/>
        <w:jc w:val="both"/>
      </w:pPr>
      <w:r>
        <w:t>Kassalikviditeten är ett mått på kommunens kortsiktiga betalningsberedskap. Om måttet överstiger 100 procent innebär det att de likvida medlen är högre än de kortfristiga skulderna och räcker till att betala de skulder som förfaller inom den närmsta tiden. En oförändrad eller ökande kassa- likviditet i kombination med en oförändrad eller förbättrad soliditet är ett tecken på att kommunens totala finansiella handlingsutrymme har stärkts.</w:t>
      </w:r>
    </w:p>
    <w:p w14:paraId="6E5E9CA9" w14:textId="0973CD06" w:rsidR="00986FA2" w:rsidRDefault="00986FA2" w:rsidP="00213735">
      <w:pPr>
        <w:pStyle w:val="Brdtext"/>
        <w:spacing w:before="119"/>
        <w:ind w:left="135" w:right="723"/>
      </w:pPr>
      <w:r>
        <w:t>Trots</w:t>
      </w:r>
      <w:r w:rsidR="00213735">
        <w:t xml:space="preserve"> </w:t>
      </w:r>
      <w:r>
        <w:t>att kommunen haft stora bygginvesteringar,</w:t>
      </w:r>
      <w:r w:rsidR="00213735">
        <w:t xml:space="preserve"> </w:t>
      </w:r>
      <w:r>
        <w:t>som finansierats med egna medel är kassalikviditeten god och den ligger på en betryggande nivå vilket innebär att kommunen på kort- och medellång sikt har god kapacitet för att möta betalningstoppar.</w:t>
      </w:r>
    </w:p>
    <w:p w14:paraId="3EACE0E0" w14:textId="77777777" w:rsidR="00986FA2" w:rsidRDefault="00986FA2" w:rsidP="00986FA2">
      <w:pPr>
        <w:pStyle w:val="Rubrik5"/>
        <w:spacing w:before="121" w:line="269" w:lineRule="exact"/>
      </w:pPr>
      <w:r>
        <w:t>Soliditet</w:t>
      </w:r>
    </w:p>
    <w:p w14:paraId="093BD75B" w14:textId="53AC6AB3" w:rsidR="00986FA2" w:rsidRDefault="00986FA2" w:rsidP="00213735">
      <w:pPr>
        <w:pStyle w:val="Brdtext"/>
        <w:ind w:right="717"/>
        <w:jc w:val="both"/>
      </w:pPr>
      <w:r>
        <w:t>Soliditeten är ett mått på kommunens långsiktiga finansiella handlingsutrymme och visar hur stor del av kommunens tillgångar som finansierats med egna medel. Soliditeten redovisas både inkluderat och exkluderat den pensionsskuld som ligger utanför balansräkningen. Från och med 1998 redovisas tidigare intjänad pensionsskuld som ansvarsförbindelse utanför balansräkningen och enbart ny intjänad pensionsskuldsökning bokförs som avsättning i balansräkningen.</w:t>
      </w:r>
    </w:p>
    <w:p w14:paraId="57C179B3" w14:textId="6F2287EC" w:rsidR="00986FA2" w:rsidRDefault="00986FA2" w:rsidP="00213735">
      <w:pPr>
        <w:pStyle w:val="Brdtext"/>
        <w:spacing w:before="121"/>
        <w:ind w:right="754"/>
        <w:jc w:val="both"/>
      </w:pPr>
      <w:r>
        <w:t>Förändringen i detta finansiella mått är beroende av investeringstakt, nyupplåning, andra skuld- förändringar samt det ekonomiska resultatet och ju högre soliditeten är desto mindre är kommunens låneskuldsandel.</w:t>
      </w:r>
    </w:p>
    <w:p w14:paraId="3466B859" w14:textId="77777777" w:rsidR="00986FA2" w:rsidRDefault="00986FA2" w:rsidP="00986FA2">
      <w:pPr>
        <w:sectPr w:rsidR="00986FA2">
          <w:pgSz w:w="11910" w:h="16840"/>
          <w:pgMar w:top="1040" w:right="760" w:bottom="1200" w:left="1280" w:header="0" w:footer="873" w:gutter="0"/>
          <w:cols w:space="720"/>
        </w:sectPr>
      </w:pPr>
    </w:p>
    <w:p w14:paraId="63BAEC85" w14:textId="1E863CE8" w:rsidR="00986FA2" w:rsidRDefault="00986FA2" w:rsidP="00986FA2">
      <w:pPr>
        <w:pStyle w:val="Brdtext"/>
        <w:spacing w:before="76"/>
        <w:ind w:left="135" w:right="906"/>
      </w:pPr>
      <w:r>
        <w:lastRenderedPageBreak/>
        <w:t>Ett viktigt kriterium för god ekonomisk hushållning är att soliditeten över en längre period inte försvagas utan behålls eller utvecklas i positiv riktning. En förbättrad soliditet innebär att kommunen minskar sin skuldsättningsgrad och därigenom ökar sitt finansiella handlingsutrymme i framtiden.</w:t>
      </w:r>
    </w:p>
    <w:p w14:paraId="1510A161" w14:textId="60BFAD3C" w:rsidR="00986FA2" w:rsidRDefault="00986FA2" w:rsidP="00986FA2">
      <w:pPr>
        <w:pStyle w:val="Brdtext"/>
        <w:spacing w:before="120"/>
        <w:ind w:left="135" w:right="691"/>
      </w:pPr>
      <w:r>
        <w:t>Kommunen har gjort goda resultat de senaste åren vilket har medfört att kommunens soliditet stadigt förbättrats. Vid periodens slut uppgår Surahammars soliditet till 41,3 procent och inkluderas ansvarsförbindelsen förbättrades även den till 14,0 procent. Förbättring är betydande då mot- svarande siffror vid förra delårsbokslutet uppgick till 37,2 procent resp. 7,7 procent.</w:t>
      </w:r>
    </w:p>
    <w:p w14:paraId="3A0BD1C4" w14:textId="77777777" w:rsidR="00986FA2" w:rsidRDefault="00986FA2" w:rsidP="00986FA2">
      <w:pPr>
        <w:pStyle w:val="Brdtext"/>
        <w:ind w:left="0"/>
        <w:rPr>
          <w:sz w:val="20"/>
        </w:rPr>
      </w:pPr>
    </w:p>
    <w:p w14:paraId="727B29A3" w14:textId="77777777" w:rsidR="00986FA2" w:rsidRDefault="00986FA2" w:rsidP="00986FA2">
      <w:pPr>
        <w:pStyle w:val="Brdtext"/>
        <w:spacing w:before="9"/>
        <w:ind w:left="0"/>
        <w:rPr>
          <w:sz w:val="21"/>
        </w:rPr>
      </w:pPr>
      <w:r>
        <w:rPr>
          <w:noProof/>
        </w:rPr>
        <w:drawing>
          <wp:anchor distT="0" distB="0" distL="0" distR="0" simplePos="0" relativeHeight="251674112" behindDoc="0" locked="0" layoutInCell="1" allowOverlap="1" wp14:anchorId="70F6BC11" wp14:editId="4499CE30">
            <wp:simplePos x="0" y="0"/>
            <wp:positionH relativeFrom="page">
              <wp:posOffset>918845</wp:posOffset>
            </wp:positionH>
            <wp:positionV relativeFrom="paragraph">
              <wp:posOffset>180720</wp:posOffset>
            </wp:positionV>
            <wp:extent cx="5238752" cy="1990725"/>
            <wp:effectExtent l="0" t="0" r="0" b="0"/>
            <wp:wrapTopAndBottom/>
            <wp:docPr id="17" name="image9.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5238752" cy="1990725"/>
                    </a:xfrm>
                    <a:prstGeom prst="rect">
                      <a:avLst/>
                    </a:prstGeom>
                  </pic:spPr>
                </pic:pic>
              </a:graphicData>
            </a:graphic>
          </wp:anchor>
        </w:drawing>
      </w:r>
    </w:p>
    <w:p w14:paraId="79F93F75" w14:textId="77777777" w:rsidR="00986FA2" w:rsidRDefault="00986FA2" w:rsidP="00986FA2">
      <w:pPr>
        <w:pStyle w:val="Brdtext"/>
        <w:ind w:left="0"/>
        <w:rPr>
          <w:sz w:val="26"/>
        </w:rPr>
      </w:pPr>
    </w:p>
    <w:p w14:paraId="29C6EF65" w14:textId="77777777" w:rsidR="00213735" w:rsidRDefault="00213735" w:rsidP="00986FA2">
      <w:pPr>
        <w:pStyle w:val="Rubrik5"/>
        <w:spacing w:before="188"/>
      </w:pPr>
    </w:p>
    <w:p w14:paraId="15926606" w14:textId="77777777" w:rsidR="00213735" w:rsidRDefault="00213735" w:rsidP="00986FA2">
      <w:pPr>
        <w:pStyle w:val="Rubrik5"/>
        <w:spacing w:before="188"/>
      </w:pPr>
    </w:p>
    <w:p w14:paraId="6A046569" w14:textId="4FDABD06" w:rsidR="00986FA2" w:rsidRDefault="00986FA2" w:rsidP="00986FA2">
      <w:pPr>
        <w:pStyle w:val="Rubrik5"/>
        <w:spacing w:before="188"/>
      </w:pPr>
      <w:r>
        <w:t>Kommunalskatten</w:t>
      </w:r>
    </w:p>
    <w:p w14:paraId="45B35B5D" w14:textId="411E565F" w:rsidR="00986FA2" w:rsidRDefault="00986FA2" w:rsidP="00986FA2">
      <w:pPr>
        <w:pStyle w:val="Brdtext"/>
        <w:spacing w:before="2"/>
        <w:ind w:right="665"/>
      </w:pPr>
      <w:r>
        <w:t>Kommunalskatten är den viktigaste inkomstkällan för kommunen och är ett nyckeltal som speglar kommunens långsiktiga handlingsberedskap. Låg skattesats innebär potential att stärka intäkts- sidan genom ökat skatteuttag. Surahammars skattesats har varit oförändrad de senaste fem åren.</w:t>
      </w:r>
    </w:p>
    <w:p w14:paraId="0CC4E00C" w14:textId="77777777" w:rsidR="00986FA2" w:rsidRDefault="00986FA2" w:rsidP="00986FA2">
      <w:pPr>
        <w:pStyle w:val="Brdtext"/>
        <w:spacing w:before="6"/>
        <w:ind w:left="0"/>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0"/>
        <w:gridCol w:w="1510"/>
        <w:gridCol w:w="1512"/>
        <w:gridCol w:w="1510"/>
        <w:gridCol w:w="1510"/>
      </w:tblGrid>
      <w:tr w:rsidR="00986FA2" w14:paraId="1BFF31EC" w14:textId="77777777" w:rsidTr="009450B2">
        <w:trPr>
          <w:trHeight w:val="613"/>
        </w:trPr>
        <w:tc>
          <w:tcPr>
            <w:tcW w:w="1512" w:type="dxa"/>
            <w:tcBorders>
              <w:bottom w:val="single" w:sz="18" w:space="0" w:color="000000"/>
            </w:tcBorders>
            <w:shd w:val="clear" w:color="auto" w:fill="E4E4E4"/>
          </w:tcPr>
          <w:p w14:paraId="77D3D6FE" w14:textId="77777777" w:rsidR="00986FA2" w:rsidRDefault="00986FA2" w:rsidP="009450B2">
            <w:pPr>
              <w:pStyle w:val="TableParagraph"/>
              <w:spacing w:before="60"/>
              <w:ind w:left="110" w:right="258"/>
              <w:rPr>
                <w:b/>
              </w:rPr>
            </w:pPr>
            <w:r>
              <w:rPr>
                <w:b/>
              </w:rPr>
              <w:t>Kommunal- skatt, %</w:t>
            </w:r>
          </w:p>
        </w:tc>
        <w:tc>
          <w:tcPr>
            <w:tcW w:w="1510" w:type="dxa"/>
            <w:tcBorders>
              <w:bottom w:val="single" w:sz="18" w:space="0" w:color="000000"/>
            </w:tcBorders>
            <w:shd w:val="clear" w:color="auto" w:fill="E4E4E4"/>
          </w:tcPr>
          <w:p w14:paraId="14EBB5AD" w14:textId="77777777" w:rsidR="00986FA2" w:rsidRDefault="00986FA2" w:rsidP="009450B2">
            <w:pPr>
              <w:pStyle w:val="TableParagraph"/>
              <w:rPr>
                <w:rFonts w:ascii="Times New Roman"/>
              </w:rPr>
            </w:pPr>
          </w:p>
        </w:tc>
        <w:tc>
          <w:tcPr>
            <w:tcW w:w="1510" w:type="dxa"/>
            <w:tcBorders>
              <w:bottom w:val="single" w:sz="18" w:space="0" w:color="000000"/>
            </w:tcBorders>
            <w:shd w:val="clear" w:color="auto" w:fill="E4E4E4"/>
          </w:tcPr>
          <w:p w14:paraId="31A57ACD" w14:textId="77777777" w:rsidR="00986FA2" w:rsidRDefault="00986FA2" w:rsidP="009450B2">
            <w:pPr>
              <w:pStyle w:val="TableParagraph"/>
              <w:rPr>
                <w:rFonts w:ascii="Times New Roman"/>
              </w:rPr>
            </w:pPr>
          </w:p>
        </w:tc>
        <w:tc>
          <w:tcPr>
            <w:tcW w:w="1512" w:type="dxa"/>
            <w:tcBorders>
              <w:bottom w:val="single" w:sz="18" w:space="0" w:color="000000"/>
            </w:tcBorders>
            <w:shd w:val="clear" w:color="auto" w:fill="E4E4E4"/>
          </w:tcPr>
          <w:p w14:paraId="3464D2DB" w14:textId="77777777" w:rsidR="00986FA2" w:rsidRDefault="00986FA2" w:rsidP="009450B2">
            <w:pPr>
              <w:pStyle w:val="TableParagraph"/>
              <w:rPr>
                <w:rFonts w:ascii="Times New Roman"/>
              </w:rPr>
            </w:pPr>
          </w:p>
        </w:tc>
        <w:tc>
          <w:tcPr>
            <w:tcW w:w="1510" w:type="dxa"/>
            <w:tcBorders>
              <w:bottom w:val="single" w:sz="18" w:space="0" w:color="000000"/>
            </w:tcBorders>
            <w:shd w:val="clear" w:color="auto" w:fill="E4E4E4"/>
          </w:tcPr>
          <w:p w14:paraId="1AF9E0DF" w14:textId="77777777" w:rsidR="00986FA2" w:rsidRDefault="00986FA2" w:rsidP="009450B2">
            <w:pPr>
              <w:pStyle w:val="TableParagraph"/>
              <w:rPr>
                <w:rFonts w:ascii="Times New Roman"/>
              </w:rPr>
            </w:pPr>
          </w:p>
        </w:tc>
        <w:tc>
          <w:tcPr>
            <w:tcW w:w="1510" w:type="dxa"/>
            <w:tcBorders>
              <w:bottom w:val="single" w:sz="18" w:space="0" w:color="000000"/>
            </w:tcBorders>
            <w:shd w:val="clear" w:color="auto" w:fill="E4E4E4"/>
          </w:tcPr>
          <w:p w14:paraId="7F347F29" w14:textId="77777777" w:rsidR="00986FA2" w:rsidRDefault="00986FA2" w:rsidP="009450B2">
            <w:pPr>
              <w:pStyle w:val="TableParagraph"/>
              <w:rPr>
                <w:rFonts w:ascii="Times New Roman"/>
              </w:rPr>
            </w:pPr>
          </w:p>
        </w:tc>
      </w:tr>
      <w:tr w:rsidR="00986FA2" w14:paraId="2B987D52" w14:textId="77777777" w:rsidTr="009450B2">
        <w:trPr>
          <w:trHeight w:val="368"/>
        </w:trPr>
        <w:tc>
          <w:tcPr>
            <w:tcW w:w="1512" w:type="dxa"/>
            <w:tcBorders>
              <w:top w:val="single" w:sz="18" w:space="0" w:color="000000"/>
            </w:tcBorders>
          </w:tcPr>
          <w:p w14:paraId="282ADF1C" w14:textId="77777777" w:rsidR="00986FA2" w:rsidRDefault="00986FA2" w:rsidP="009450B2">
            <w:pPr>
              <w:pStyle w:val="TableParagraph"/>
              <w:rPr>
                <w:rFonts w:ascii="Times New Roman"/>
              </w:rPr>
            </w:pPr>
          </w:p>
        </w:tc>
        <w:tc>
          <w:tcPr>
            <w:tcW w:w="1510" w:type="dxa"/>
            <w:tcBorders>
              <w:top w:val="single" w:sz="18" w:space="0" w:color="000000"/>
            </w:tcBorders>
          </w:tcPr>
          <w:p w14:paraId="0FBE0DBE" w14:textId="77777777" w:rsidR="00986FA2" w:rsidRDefault="00986FA2" w:rsidP="009450B2">
            <w:pPr>
              <w:pStyle w:val="TableParagraph"/>
              <w:spacing w:before="61"/>
              <w:ind w:left="559"/>
              <w:rPr>
                <w:b/>
              </w:rPr>
            </w:pPr>
            <w:r>
              <w:rPr>
                <w:b/>
              </w:rPr>
              <w:t>2021</w:t>
            </w:r>
          </w:p>
        </w:tc>
        <w:tc>
          <w:tcPr>
            <w:tcW w:w="1510" w:type="dxa"/>
            <w:tcBorders>
              <w:top w:val="single" w:sz="18" w:space="0" w:color="000000"/>
            </w:tcBorders>
          </w:tcPr>
          <w:p w14:paraId="0921D9F7" w14:textId="77777777" w:rsidR="00986FA2" w:rsidRDefault="00986FA2" w:rsidP="009450B2">
            <w:pPr>
              <w:pStyle w:val="TableParagraph"/>
              <w:spacing w:before="61"/>
              <w:ind w:left="100" w:right="89"/>
              <w:jc w:val="center"/>
              <w:rPr>
                <w:b/>
              </w:rPr>
            </w:pPr>
            <w:r>
              <w:rPr>
                <w:b/>
              </w:rPr>
              <w:t>2020</w:t>
            </w:r>
          </w:p>
        </w:tc>
        <w:tc>
          <w:tcPr>
            <w:tcW w:w="1512" w:type="dxa"/>
            <w:tcBorders>
              <w:top w:val="single" w:sz="18" w:space="0" w:color="000000"/>
            </w:tcBorders>
          </w:tcPr>
          <w:p w14:paraId="72B38516" w14:textId="77777777" w:rsidR="00986FA2" w:rsidRDefault="00986FA2" w:rsidP="009450B2">
            <w:pPr>
              <w:pStyle w:val="TableParagraph"/>
              <w:spacing w:before="61"/>
              <w:ind w:left="107" w:right="97"/>
              <w:jc w:val="center"/>
              <w:rPr>
                <w:b/>
              </w:rPr>
            </w:pPr>
            <w:r>
              <w:rPr>
                <w:b/>
              </w:rPr>
              <w:t>2019</w:t>
            </w:r>
          </w:p>
        </w:tc>
        <w:tc>
          <w:tcPr>
            <w:tcW w:w="1510" w:type="dxa"/>
            <w:tcBorders>
              <w:top w:val="single" w:sz="18" w:space="0" w:color="000000"/>
            </w:tcBorders>
          </w:tcPr>
          <w:p w14:paraId="6C058B36" w14:textId="77777777" w:rsidR="00986FA2" w:rsidRDefault="00986FA2" w:rsidP="009450B2">
            <w:pPr>
              <w:pStyle w:val="TableParagraph"/>
              <w:spacing w:before="61"/>
              <w:ind w:left="97" w:right="90"/>
              <w:jc w:val="center"/>
              <w:rPr>
                <w:b/>
              </w:rPr>
            </w:pPr>
            <w:r>
              <w:rPr>
                <w:b/>
              </w:rPr>
              <w:t>2018</w:t>
            </w:r>
          </w:p>
        </w:tc>
        <w:tc>
          <w:tcPr>
            <w:tcW w:w="1510" w:type="dxa"/>
            <w:tcBorders>
              <w:top w:val="single" w:sz="18" w:space="0" w:color="000000"/>
            </w:tcBorders>
          </w:tcPr>
          <w:p w14:paraId="2BBA77F3" w14:textId="77777777" w:rsidR="00986FA2" w:rsidRDefault="00986FA2" w:rsidP="009450B2">
            <w:pPr>
              <w:pStyle w:val="TableParagraph"/>
              <w:spacing w:before="61"/>
              <w:ind w:left="97" w:right="90"/>
              <w:jc w:val="center"/>
              <w:rPr>
                <w:b/>
              </w:rPr>
            </w:pPr>
            <w:r>
              <w:rPr>
                <w:b/>
              </w:rPr>
              <w:t>2017</w:t>
            </w:r>
          </w:p>
        </w:tc>
      </w:tr>
      <w:tr w:rsidR="00986FA2" w14:paraId="5034A6C9" w14:textId="77777777" w:rsidTr="009450B2">
        <w:trPr>
          <w:trHeight w:val="366"/>
        </w:trPr>
        <w:tc>
          <w:tcPr>
            <w:tcW w:w="1512" w:type="dxa"/>
          </w:tcPr>
          <w:p w14:paraId="140C76AD" w14:textId="77777777" w:rsidR="00986FA2" w:rsidRDefault="00986FA2" w:rsidP="009450B2">
            <w:pPr>
              <w:pStyle w:val="TableParagraph"/>
              <w:spacing w:before="60"/>
              <w:ind w:left="110"/>
            </w:pPr>
            <w:r>
              <w:t>Kommunen</w:t>
            </w:r>
          </w:p>
        </w:tc>
        <w:tc>
          <w:tcPr>
            <w:tcW w:w="1510" w:type="dxa"/>
          </w:tcPr>
          <w:p w14:paraId="3D31940E" w14:textId="77777777" w:rsidR="00986FA2" w:rsidRDefault="00986FA2" w:rsidP="009450B2">
            <w:pPr>
              <w:pStyle w:val="TableParagraph"/>
              <w:spacing w:before="60"/>
              <w:ind w:left="525"/>
            </w:pPr>
            <w:r>
              <w:t>22,31</w:t>
            </w:r>
          </w:p>
        </w:tc>
        <w:tc>
          <w:tcPr>
            <w:tcW w:w="1510" w:type="dxa"/>
          </w:tcPr>
          <w:p w14:paraId="3209A252" w14:textId="77777777" w:rsidR="00986FA2" w:rsidRDefault="00986FA2" w:rsidP="009450B2">
            <w:pPr>
              <w:pStyle w:val="TableParagraph"/>
              <w:spacing w:before="60"/>
              <w:ind w:left="100" w:right="89"/>
              <w:jc w:val="center"/>
            </w:pPr>
            <w:r>
              <w:t>22,31</w:t>
            </w:r>
          </w:p>
        </w:tc>
        <w:tc>
          <w:tcPr>
            <w:tcW w:w="1512" w:type="dxa"/>
          </w:tcPr>
          <w:p w14:paraId="36A4F756" w14:textId="77777777" w:rsidR="00986FA2" w:rsidRDefault="00986FA2" w:rsidP="009450B2">
            <w:pPr>
              <w:pStyle w:val="TableParagraph"/>
              <w:spacing w:before="60"/>
              <w:ind w:left="105" w:right="97"/>
              <w:jc w:val="center"/>
            </w:pPr>
            <w:r>
              <w:t>22,31</w:t>
            </w:r>
          </w:p>
        </w:tc>
        <w:tc>
          <w:tcPr>
            <w:tcW w:w="1510" w:type="dxa"/>
          </w:tcPr>
          <w:p w14:paraId="71B16605" w14:textId="77777777" w:rsidR="00986FA2" w:rsidRDefault="00986FA2" w:rsidP="009450B2">
            <w:pPr>
              <w:pStyle w:val="TableParagraph"/>
              <w:spacing w:before="60"/>
              <w:ind w:left="95" w:right="90"/>
              <w:jc w:val="center"/>
            </w:pPr>
            <w:r>
              <w:t>22,31</w:t>
            </w:r>
          </w:p>
        </w:tc>
        <w:tc>
          <w:tcPr>
            <w:tcW w:w="1510" w:type="dxa"/>
          </w:tcPr>
          <w:p w14:paraId="3DA3CE78" w14:textId="77777777" w:rsidR="00986FA2" w:rsidRDefault="00986FA2" w:rsidP="009450B2">
            <w:pPr>
              <w:pStyle w:val="TableParagraph"/>
              <w:spacing w:before="60"/>
              <w:ind w:left="94" w:right="90"/>
              <w:jc w:val="center"/>
            </w:pPr>
            <w:r>
              <w:t>22,31</w:t>
            </w:r>
          </w:p>
        </w:tc>
      </w:tr>
      <w:tr w:rsidR="00986FA2" w14:paraId="7FDD9D5A" w14:textId="77777777" w:rsidTr="009450B2">
        <w:trPr>
          <w:trHeight w:val="369"/>
        </w:trPr>
        <w:tc>
          <w:tcPr>
            <w:tcW w:w="1512" w:type="dxa"/>
          </w:tcPr>
          <w:p w14:paraId="0EEF5B05" w14:textId="77777777" w:rsidR="00986FA2" w:rsidRDefault="00986FA2" w:rsidP="009450B2">
            <w:pPr>
              <w:pStyle w:val="TableParagraph"/>
              <w:spacing w:before="60"/>
              <w:ind w:left="110"/>
            </w:pPr>
            <w:r>
              <w:t>Landstinget</w:t>
            </w:r>
          </w:p>
        </w:tc>
        <w:tc>
          <w:tcPr>
            <w:tcW w:w="1510" w:type="dxa"/>
          </w:tcPr>
          <w:p w14:paraId="0F8374CF" w14:textId="77777777" w:rsidR="00986FA2" w:rsidRDefault="00986FA2" w:rsidP="009450B2">
            <w:pPr>
              <w:pStyle w:val="TableParagraph"/>
              <w:spacing w:before="60"/>
              <w:ind w:left="525"/>
            </w:pPr>
            <w:r>
              <w:t>10,88</w:t>
            </w:r>
          </w:p>
        </w:tc>
        <w:tc>
          <w:tcPr>
            <w:tcW w:w="1510" w:type="dxa"/>
          </w:tcPr>
          <w:p w14:paraId="4124E032" w14:textId="77777777" w:rsidR="00986FA2" w:rsidRDefault="00986FA2" w:rsidP="009450B2">
            <w:pPr>
              <w:pStyle w:val="TableParagraph"/>
              <w:spacing w:before="60"/>
              <w:ind w:left="100" w:right="89"/>
              <w:jc w:val="center"/>
            </w:pPr>
            <w:r>
              <w:t>10,88</w:t>
            </w:r>
          </w:p>
        </w:tc>
        <w:tc>
          <w:tcPr>
            <w:tcW w:w="1512" w:type="dxa"/>
          </w:tcPr>
          <w:p w14:paraId="3EB9C471" w14:textId="77777777" w:rsidR="00986FA2" w:rsidRDefault="00986FA2" w:rsidP="009450B2">
            <w:pPr>
              <w:pStyle w:val="TableParagraph"/>
              <w:spacing w:before="60"/>
              <w:ind w:left="105" w:right="97"/>
              <w:jc w:val="center"/>
            </w:pPr>
            <w:r>
              <w:t>10,88</w:t>
            </w:r>
          </w:p>
        </w:tc>
        <w:tc>
          <w:tcPr>
            <w:tcW w:w="1510" w:type="dxa"/>
          </w:tcPr>
          <w:p w14:paraId="77B1FA90" w14:textId="77777777" w:rsidR="00986FA2" w:rsidRDefault="00986FA2" w:rsidP="009450B2">
            <w:pPr>
              <w:pStyle w:val="TableParagraph"/>
              <w:spacing w:before="60"/>
              <w:ind w:left="95" w:right="90"/>
              <w:jc w:val="center"/>
            </w:pPr>
            <w:r>
              <w:t>10,88</w:t>
            </w:r>
          </w:p>
        </w:tc>
        <w:tc>
          <w:tcPr>
            <w:tcW w:w="1510" w:type="dxa"/>
          </w:tcPr>
          <w:p w14:paraId="01E66C83" w14:textId="77777777" w:rsidR="00986FA2" w:rsidRDefault="00986FA2" w:rsidP="009450B2">
            <w:pPr>
              <w:pStyle w:val="TableParagraph"/>
              <w:spacing w:before="60"/>
              <w:ind w:left="94" w:right="90"/>
              <w:jc w:val="center"/>
            </w:pPr>
            <w:r>
              <w:t>10,88</w:t>
            </w:r>
          </w:p>
        </w:tc>
      </w:tr>
      <w:tr w:rsidR="00986FA2" w14:paraId="301570BE" w14:textId="77777777" w:rsidTr="009450B2">
        <w:trPr>
          <w:trHeight w:val="366"/>
        </w:trPr>
        <w:tc>
          <w:tcPr>
            <w:tcW w:w="1512" w:type="dxa"/>
          </w:tcPr>
          <w:p w14:paraId="73EA75A3" w14:textId="77777777" w:rsidR="00986FA2" w:rsidRDefault="00986FA2" w:rsidP="009450B2">
            <w:pPr>
              <w:pStyle w:val="TableParagraph"/>
              <w:spacing w:before="60"/>
              <w:ind w:left="110"/>
              <w:rPr>
                <w:b/>
              </w:rPr>
            </w:pPr>
            <w:r>
              <w:rPr>
                <w:b/>
              </w:rPr>
              <w:t>TOTALT</w:t>
            </w:r>
          </w:p>
        </w:tc>
        <w:tc>
          <w:tcPr>
            <w:tcW w:w="1510" w:type="dxa"/>
          </w:tcPr>
          <w:p w14:paraId="04AFED5F" w14:textId="77777777" w:rsidR="00986FA2" w:rsidRDefault="00986FA2" w:rsidP="009450B2">
            <w:pPr>
              <w:pStyle w:val="TableParagraph"/>
              <w:spacing w:before="60"/>
              <w:ind w:left="530"/>
              <w:rPr>
                <w:b/>
              </w:rPr>
            </w:pPr>
            <w:r>
              <w:rPr>
                <w:b/>
              </w:rPr>
              <w:t>33,19</w:t>
            </w:r>
          </w:p>
        </w:tc>
        <w:tc>
          <w:tcPr>
            <w:tcW w:w="1510" w:type="dxa"/>
          </w:tcPr>
          <w:p w14:paraId="6C32126D" w14:textId="77777777" w:rsidR="00986FA2" w:rsidRDefault="00986FA2" w:rsidP="009450B2">
            <w:pPr>
              <w:pStyle w:val="TableParagraph"/>
              <w:spacing w:before="60"/>
              <w:ind w:left="100" w:right="87"/>
              <w:jc w:val="center"/>
              <w:rPr>
                <w:b/>
              </w:rPr>
            </w:pPr>
            <w:r>
              <w:rPr>
                <w:b/>
              </w:rPr>
              <w:t>33,19</w:t>
            </w:r>
          </w:p>
        </w:tc>
        <w:tc>
          <w:tcPr>
            <w:tcW w:w="1512" w:type="dxa"/>
          </w:tcPr>
          <w:p w14:paraId="57F9D349" w14:textId="77777777" w:rsidR="00986FA2" w:rsidRDefault="00986FA2" w:rsidP="009450B2">
            <w:pPr>
              <w:pStyle w:val="TableParagraph"/>
              <w:spacing w:before="60"/>
              <w:ind w:left="107" w:right="97"/>
              <w:jc w:val="center"/>
              <w:rPr>
                <w:b/>
              </w:rPr>
            </w:pPr>
            <w:r>
              <w:rPr>
                <w:b/>
              </w:rPr>
              <w:t>33,19</w:t>
            </w:r>
          </w:p>
        </w:tc>
        <w:tc>
          <w:tcPr>
            <w:tcW w:w="1510" w:type="dxa"/>
          </w:tcPr>
          <w:p w14:paraId="262B82BE" w14:textId="77777777" w:rsidR="00986FA2" w:rsidRDefault="00986FA2" w:rsidP="009450B2">
            <w:pPr>
              <w:pStyle w:val="TableParagraph"/>
              <w:spacing w:before="60"/>
              <w:ind w:left="97" w:right="90"/>
              <w:jc w:val="center"/>
              <w:rPr>
                <w:b/>
              </w:rPr>
            </w:pPr>
            <w:r>
              <w:rPr>
                <w:b/>
              </w:rPr>
              <w:t>33,19</w:t>
            </w:r>
          </w:p>
        </w:tc>
        <w:tc>
          <w:tcPr>
            <w:tcW w:w="1510" w:type="dxa"/>
          </w:tcPr>
          <w:p w14:paraId="6E438A16" w14:textId="77777777" w:rsidR="00986FA2" w:rsidRDefault="00986FA2" w:rsidP="009450B2">
            <w:pPr>
              <w:pStyle w:val="TableParagraph"/>
              <w:spacing w:before="60"/>
              <w:ind w:left="97" w:right="90"/>
              <w:jc w:val="center"/>
              <w:rPr>
                <w:b/>
              </w:rPr>
            </w:pPr>
            <w:r>
              <w:rPr>
                <w:b/>
              </w:rPr>
              <w:t>33,19</w:t>
            </w:r>
          </w:p>
        </w:tc>
      </w:tr>
    </w:tbl>
    <w:p w14:paraId="41930184" w14:textId="77777777" w:rsidR="00986FA2" w:rsidRDefault="00986FA2" w:rsidP="00986FA2">
      <w:pPr>
        <w:jc w:val="center"/>
        <w:sectPr w:rsidR="00986FA2">
          <w:pgSz w:w="11910" w:h="16840"/>
          <w:pgMar w:top="1040" w:right="760" w:bottom="1200" w:left="1280" w:header="0" w:footer="873" w:gutter="0"/>
          <w:cols w:space="720"/>
        </w:sectPr>
      </w:pPr>
    </w:p>
    <w:p w14:paraId="3FADEC49" w14:textId="77777777" w:rsidR="00986FA2" w:rsidRDefault="00986FA2" w:rsidP="00986FA2">
      <w:pPr>
        <w:pStyle w:val="Rubrik5"/>
        <w:spacing w:before="76" w:line="269" w:lineRule="exact"/>
        <w:ind w:left="135"/>
      </w:pPr>
      <w:r>
        <w:lastRenderedPageBreak/>
        <w:t>Låneskuld</w:t>
      </w:r>
    </w:p>
    <w:p w14:paraId="0E4E835D" w14:textId="160C272D" w:rsidR="00986FA2" w:rsidRDefault="00986FA2" w:rsidP="00213735">
      <w:pPr>
        <w:pStyle w:val="Brdtext"/>
        <w:ind w:left="135" w:right="671"/>
        <w:jc w:val="both"/>
      </w:pPr>
      <w:r>
        <w:t>Inför 2021 fattade fullmäktige beslut om att ingen nyupplåning skulle göras under året. Under perioden har detta uppfyllts.</w:t>
      </w:r>
    </w:p>
    <w:p w14:paraId="75124E44" w14:textId="77777777" w:rsidR="00986FA2" w:rsidRDefault="00986FA2" w:rsidP="00986FA2">
      <w:pPr>
        <w:pStyle w:val="Brdtext"/>
        <w:ind w:left="0"/>
        <w:rPr>
          <w:sz w:val="20"/>
        </w:rPr>
      </w:pPr>
    </w:p>
    <w:p w14:paraId="5A516B7B" w14:textId="77777777" w:rsidR="00986FA2" w:rsidRDefault="00986FA2" w:rsidP="00986FA2">
      <w:pPr>
        <w:pStyle w:val="Brdtext"/>
        <w:spacing w:before="9"/>
        <w:ind w:left="0"/>
        <w:rPr>
          <w:sz w:val="21"/>
        </w:rPr>
      </w:pPr>
      <w:r>
        <w:rPr>
          <w:noProof/>
        </w:rPr>
        <w:drawing>
          <wp:anchor distT="0" distB="0" distL="0" distR="0" simplePos="0" relativeHeight="251675136" behindDoc="0" locked="0" layoutInCell="1" allowOverlap="1" wp14:anchorId="5B87E492" wp14:editId="0758ACC7">
            <wp:simplePos x="0" y="0"/>
            <wp:positionH relativeFrom="page">
              <wp:posOffset>918845</wp:posOffset>
            </wp:positionH>
            <wp:positionV relativeFrom="paragraph">
              <wp:posOffset>181114</wp:posOffset>
            </wp:positionV>
            <wp:extent cx="3438554" cy="1704975"/>
            <wp:effectExtent l="0" t="0" r="0" b="0"/>
            <wp:wrapTopAndBottom/>
            <wp:docPr id="19" name="image10.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3438554" cy="1704975"/>
                    </a:xfrm>
                    <a:prstGeom prst="rect">
                      <a:avLst/>
                    </a:prstGeom>
                  </pic:spPr>
                </pic:pic>
              </a:graphicData>
            </a:graphic>
          </wp:anchor>
        </w:drawing>
      </w:r>
    </w:p>
    <w:p w14:paraId="0CD1336E" w14:textId="77777777" w:rsidR="00213735" w:rsidRDefault="00213735" w:rsidP="00986FA2">
      <w:pPr>
        <w:pStyle w:val="Brdtext"/>
        <w:spacing w:before="92"/>
        <w:ind w:right="799"/>
      </w:pPr>
    </w:p>
    <w:p w14:paraId="0095335E" w14:textId="31726674" w:rsidR="00986FA2" w:rsidRDefault="00986FA2" w:rsidP="00986FA2">
      <w:pPr>
        <w:pStyle w:val="Brdtext"/>
        <w:spacing w:before="92"/>
        <w:ind w:right="799"/>
      </w:pPr>
      <w:r>
        <w:t>Under perioden har löpande amorteringar gjorts med 2,1 miljoner och kommunens långfristiga skulder har minskat från 267,8 miljoner kronor den 31 december 2020 till 265,7 miljoner kronor den 31 augusti 2021. Låneskulden beräknas fortsätta minska under året i takt med att amorteringar görs och den prognostiserade låneskulden vid årets slut kommer uppgå till 264,6 miljoner kronor.</w:t>
      </w:r>
    </w:p>
    <w:p w14:paraId="76E03CEA" w14:textId="77777777" w:rsidR="00986FA2" w:rsidRDefault="00986FA2" w:rsidP="00986FA2">
      <w:pPr>
        <w:pStyle w:val="Brdtext"/>
        <w:spacing w:before="119"/>
        <w:ind w:right="742"/>
      </w:pPr>
      <w:r>
        <w:t>Det är viktigt att kommunen har en bra balans mellan fasta och rörliga lån för att minimera risk och för Surahammars del löper 106,6 miljoner kronor (40,1 procent) i dagsläget med rörlig ränta, vilket är en procentuell minskning från föregående delårsbokslut med 18,6 procent. Anledningen är att kommunen valt att ha fast ränta på de lån som omsatts under året..</w:t>
      </w:r>
    </w:p>
    <w:p w14:paraId="138DDDD0" w14:textId="50AEBAC8" w:rsidR="00986FA2" w:rsidRDefault="00986FA2" w:rsidP="00986FA2">
      <w:pPr>
        <w:pStyle w:val="Brdtext"/>
        <w:ind w:right="720"/>
      </w:pPr>
      <w:r>
        <w:t>Den genomsnittliga räntan på lånen har varit 0,73 procent, detta i jämförelse med delårsboksluts- perioden januari-augusti 2020 då den genomsnittliga räntan var 0,45 procent.</w:t>
      </w:r>
    </w:p>
    <w:p w14:paraId="5A4070DB" w14:textId="77777777" w:rsidR="00213735" w:rsidRDefault="00213735" w:rsidP="00986FA2">
      <w:pPr>
        <w:pStyle w:val="Brdtext"/>
        <w:ind w:right="720"/>
      </w:pPr>
    </w:p>
    <w:p w14:paraId="44833CDE" w14:textId="77777777" w:rsidR="00986FA2" w:rsidRDefault="00986FA2" w:rsidP="00986FA2">
      <w:pPr>
        <w:pStyle w:val="Brdtext"/>
        <w:spacing w:before="8"/>
        <w:ind w:left="0"/>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269"/>
        <w:gridCol w:w="1178"/>
        <w:gridCol w:w="1180"/>
        <w:gridCol w:w="1178"/>
        <w:gridCol w:w="1178"/>
        <w:gridCol w:w="1269"/>
      </w:tblGrid>
      <w:tr w:rsidR="00986FA2" w14:paraId="6A4E7024" w14:textId="77777777" w:rsidTr="009450B2">
        <w:trPr>
          <w:trHeight w:val="366"/>
        </w:trPr>
        <w:tc>
          <w:tcPr>
            <w:tcW w:w="5441" w:type="dxa"/>
            <w:gridSpan w:val="4"/>
            <w:tcBorders>
              <w:bottom w:val="single" w:sz="18" w:space="0" w:color="000000"/>
            </w:tcBorders>
            <w:shd w:val="clear" w:color="auto" w:fill="E4E4E4"/>
          </w:tcPr>
          <w:p w14:paraId="79C2F559" w14:textId="77777777" w:rsidR="00986FA2" w:rsidRDefault="00986FA2" w:rsidP="009450B2">
            <w:pPr>
              <w:pStyle w:val="TableParagraph"/>
              <w:spacing w:before="60"/>
              <w:ind w:left="110"/>
              <w:rPr>
                <w:b/>
              </w:rPr>
            </w:pPr>
            <w:r>
              <w:rPr>
                <w:b/>
              </w:rPr>
              <w:t>Genomsnittlig räntebindning i %</w:t>
            </w:r>
          </w:p>
        </w:tc>
        <w:tc>
          <w:tcPr>
            <w:tcW w:w="1178" w:type="dxa"/>
            <w:tcBorders>
              <w:bottom w:val="single" w:sz="18" w:space="0" w:color="000000"/>
            </w:tcBorders>
            <w:shd w:val="clear" w:color="auto" w:fill="E4E4E4"/>
          </w:tcPr>
          <w:p w14:paraId="474B5C54" w14:textId="77777777" w:rsidR="00986FA2" w:rsidRDefault="00986FA2" w:rsidP="009450B2">
            <w:pPr>
              <w:pStyle w:val="TableParagraph"/>
              <w:rPr>
                <w:rFonts w:ascii="Times New Roman"/>
              </w:rPr>
            </w:pPr>
          </w:p>
        </w:tc>
        <w:tc>
          <w:tcPr>
            <w:tcW w:w="1178" w:type="dxa"/>
            <w:tcBorders>
              <w:bottom w:val="single" w:sz="18" w:space="0" w:color="000000"/>
            </w:tcBorders>
            <w:shd w:val="clear" w:color="auto" w:fill="E4E4E4"/>
          </w:tcPr>
          <w:p w14:paraId="3121EC3E" w14:textId="77777777" w:rsidR="00986FA2" w:rsidRDefault="00986FA2" w:rsidP="009450B2">
            <w:pPr>
              <w:pStyle w:val="TableParagraph"/>
              <w:rPr>
                <w:rFonts w:ascii="Times New Roman"/>
              </w:rPr>
            </w:pPr>
          </w:p>
        </w:tc>
        <w:tc>
          <w:tcPr>
            <w:tcW w:w="1269" w:type="dxa"/>
            <w:tcBorders>
              <w:bottom w:val="single" w:sz="18" w:space="0" w:color="000000"/>
            </w:tcBorders>
            <w:shd w:val="clear" w:color="auto" w:fill="E4E4E4"/>
          </w:tcPr>
          <w:p w14:paraId="7D70C54F" w14:textId="77777777" w:rsidR="00986FA2" w:rsidRDefault="00986FA2" w:rsidP="009450B2">
            <w:pPr>
              <w:pStyle w:val="TableParagraph"/>
              <w:rPr>
                <w:rFonts w:ascii="Times New Roman"/>
              </w:rPr>
            </w:pPr>
          </w:p>
        </w:tc>
      </w:tr>
      <w:tr w:rsidR="00986FA2" w14:paraId="412D79D5" w14:textId="77777777" w:rsidTr="009450B2">
        <w:trPr>
          <w:trHeight w:val="368"/>
        </w:trPr>
        <w:tc>
          <w:tcPr>
            <w:tcW w:w="1814" w:type="dxa"/>
            <w:tcBorders>
              <w:top w:val="single" w:sz="18" w:space="0" w:color="000000"/>
            </w:tcBorders>
          </w:tcPr>
          <w:p w14:paraId="5E310C70" w14:textId="77777777" w:rsidR="00986FA2" w:rsidRDefault="00986FA2" w:rsidP="009450B2">
            <w:pPr>
              <w:pStyle w:val="TableParagraph"/>
              <w:rPr>
                <w:rFonts w:ascii="Times New Roman"/>
              </w:rPr>
            </w:pPr>
          </w:p>
        </w:tc>
        <w:tc>
          <w:tcPr>
            <w:tcW w:w="1269" w:type="dxa"/>
            <w:tcBorders>
              <w:top w:val="single" w:sz="18" w:space="0" w:color="000000"/>
            </w:tcBorders>
          </w:tcPr>
          <w:p w14:paraId="1AB70C17" w14:textId="77777777" w:rsidR="00986FA2" w:rsidRDefault="00986FA2" w:rsidP="009450B2">
            <w:pPr>
              <w:pStyle w:val="TableParagraph"/>
              <w:rPr>
                <w:rFonts w:ascii="Times New Roman"/>
              </w:rPr>
            </w:pPr>
          </w:p>
        </w:tc>
        <w:tc>
          <w:tcPr>
            <w:tcW w:w="1178" w:type="dxa"/>
            <w:tcBorders>
              <w:top w:val="single" w:sz="18" w:space="0" w:color="000000"/>
            </w:tcBorders>
          </w:tcPr>
          <w:p w14:paraId="7B579B4E" w14:textId="77777777" w:rsidR="00986FA2" w:rsidRDefault="00986FA2" w:rsidP="009450B2">
            <w:pPr>
              <w:pStyle w:val="TableParagraph"/>
              <w:rPr>
                <w:rFonts w:ascii="Times New Roman"/>
              </w:rPr>
            </w:pPr>
          </w:p>
        </w:tc>
        <w:tc>
          <w:tcPr>
            <w:tcW w:w="1180" w:type="dxa"/>
            <w:tcBorders>
              <w:top w:val="single" w:sz="18" w:space="0" w:color="000000"/>
            </w:tcBorders>
          </w:tcPr>
          <w:p w14:paraId="6AEDEE14" w14:textId="77777777" w:rsidR="00986FA2" w:rsidRDefault="00986FA2" w:rsidP="009450B2">
            <w:pPr>
              <w:pStyle w:val="TableParagraph"/>
              <w:rPr>
                <w:rFonts w:ascii="Times New Roman"/>
              </w:rPr>
            </w:pPr>
          </w:p>
        </w:tc>
        <w:tc>
          <w:tcPr>
            <w:tcW w:w="1178" w:type="dxa"/>
            <w:tcBorders>
              <w:top w:val="single" w:sz="18" w:space="0" w:color="000000"/>
            </w:tcBorders>
          </w:tcPr>
          <w:p w14:paraId="44D36116" w14:textId="77777777" w:rsidR="00986FA2" w:rsidRDefault="00986FA2" w:rsidP="009450B2">
            <w:pPr>
              <w:pStyle w:val="TableParagraph"/>
              <w:rPr>
                <w:rFonts w:ascii="Times New Roman"/>
              </w:rPr>
            </w:pPr>
          </w:p>
        </w:tc>
        <w:tc>
          <w:tcPr>
            <w:tcW w:w="1178" w:type="dxa"/>
            <w:tcBorders>
              <w:top w:val="single" w:sz="18" w:space="0" w:color="000000"/>
            </w:tcBorders>
          </w:tcPr>
          <w:p w14:paraId="7C407184" w14:textId="77777777" w:rsidR="00986FA2" w:rsidRDefault="00986FA2" w:rsidP="009450B2">
            <w:pPr>
              <w:pStyle w:val="TableParagraph"/>
              <w:rPr>
                <w:rFonts w:ascii="Times New Roman"/>
              </w:rPr>
            </w:pPr>
          </w:p>
        </w:tc>
        <w:tc>
          <w:tcPr>
            <w:tcW w:w="1269" w:type="dxa"/>
            <w:tcBorders>
              <w:top w:val="single" w:sz="18" w:space="0" w:color="000000"/>
            </w:tcBorders>
          </w:tcPr>
          <w:p w14:paraId="4F4FBDB4" w14:textId="77777777" w:rsidR="00986FA2" w:rsidRDefault="00986FA2" w:rsidP="009450B2">
            <w:pPr>
              <w:pStyle w:val="TableParagraph"/>
              <w:rPr>
                <w:rFonts w:ascii="Times New Roman"/>
              </w:rPr>
            </w:pPr>
          </w:p>
        </w:tc>
      </w:tr>
      <w:tr w:rsidR="00986FA2" w14:paraId="72EDA7A6" w14:textId="77777777" w:rsidTr="009450B2">
        <w:trPr>
          <w:trHeight w:val="366"/>
        </w:trPr>
        <w:tc>
          <w:tcPr>
            <w:tcW w:w="1814" w:type="dxa"/>
          </w:tcPr>
          <w:p w14:paraId="08A7B93F" w14:textId="77777777" w:rsidR="00986FA2" w:rsidRDefault="00986FA2" w:rsidP="009450B2">
            <w:pPr>
              <w:pStyle w:val="TableParagraph"/>
              <w:spacing w:before="60"/>
              <w:ind w:left="110"/>
            </w:pPr>
            <w:r>
              <w:t>Tidsperiod</w:t>
            </w:r>
          </w:p>
        </w:tc>
        <w:tc>
          <w:tcPr>
            <w:tcW w:w="1269" w:type="dxa"/>
          </w:tcPr>
          <w:p w14:paraId="257A69B3" w14:textId="77777777" w:rsidR="00986FA2" w:rsidRDefault="00986FA2" w:rsidP="009450B2">
            <w:pPr>
              <w:pStyle w:val="TableParagraph"/>
              <w:spacing w:before="60"/>
              <w:ind w:left="368" w:right="357"/>
              <w:jc w:val="center"/>
            </w:pPr>
            <w:r>
              <w:t>0-1 år</w:t>
            </w:r>
          </w:p>
        </w:tc>
        <w:tc>
          <w:tcPr>
            <w:tcW w:w="1178" w:type="dxa"/>
          </w:tcPr>
          <w:p w14:paraId="6435BA43" w14:textId="77777777" w:rsidR="00986FA2" w:rsidRDefault="00986FA2" w:rsidP="009450B2">
            <w:pPr>
              <w:pStyle w:val="TableParagraph"/>
              <w:spacing w:before="60"/>
              <w:ind w:left="344"/>
            </w:pPr>
            <w:r>
              <w:t>1-3 år</w:t>
            </w:r>
          </w:p>
        </w:tc>
        <w:tc>
          <w:tcPr>
            <w:tcW w:w="1180" w:type="dxa"/>
          </w:tcPr>
          <w:p w14:paraId="7C378C0E" w14:textId="77777777" w:rsidR="00986FA2" w:rsidRDefault="00986FA2" w:rsidP="009450B2">
            <w:pPr>
              <w:pStyle w:val="TableParagraph"/>
              <w:spacing w:before="60"/>
              <w:ind w:left="326" w:right="310"/>
              <w:jc w:val="center"/>
            </w:pPr>
            <w:r>
              <w:t>3-5 år</w:t>
            </w:r>
          </w:p>
        </w:tc>
        <w:tc>
          <w:tcPr>
            <w:tcW w:w="1178" w:type="dxa"/>
          </w:tcPr>
          <w:p w14:paraId="7A04EE9E" w14:textId="77777777" w:rsidR="00986FA2" w:rsidRDefault="00986FA2" w:rsidP="009450B2">
            <w:pPr>
              <w:pStyle w:val="TableParagraph"/>
              <w:spacing w:before="60"/>
              <w:ind w:left="272" w:right="259"/>
              <w:jc w:val="center"/>
            </w:pPr>
            <w:r>
              <w:t>5-10 år</w:t>
            </w:r>
          </w:p>
        </w:tc>
        <w:tc>
          <w:tcPr>
            <w:tcW w:w="1178" w:type="dxa"/>
          </w:tcPr>
          <w:p w14:paraId="2A431537" w14:textId="77777777" w:rsidR="00986FA2" w:rsidRDefault="00986FA2" w:rsidP="009450B2">
            <w:pPr>
              <w:pStyle w:val="TableParagraph"/>
              <w:spacing w:before="60"/>
              <w:ind w:left="160"/>
            </w:pPr>
            <w:r>
              <w:t>över 10 år</w:t>
            </w:r>
          </w:p>
        </w:tc>
        <w:tc>
          <w:tcPr>
            <w:tcW w:w="1269" w:type="dxa"/>
          </w:tcPr>
          <w:p w14:paraId="6A91B585" w14:textId="77777777" w:rsidR="00986FA2" w:rsidRDefault="00986FA2" w:rsidP="009450B2">
            <w:pPr>
              <w:pStyle w:val="TableParagraph"/>
              <w:spacing w:before="60"/>
              <w:ind w:left="368" w:right="348"/>
              <w:jc w:val="center"/>
            </w:pPr>
            <w:r>
              <w:t>Total</w:t>
            </w:r>
          </w:p>
        </w:tc>
      </w:tr>
      <w:tr w:rsidR="00986FA2" w14:paraId="3B62B23C" w14:textId="77777777" w:rsidTr="009450B2">
        <w:trPr>
          <w:trHeight w:val="369"/>
        </w:trPr>
        <w:tc>
          <w:tcPr>
            <w:tcW w:w="1814" w:type="dxa"/>
          </w:tcPr>
          <w:p w14:paraId="22458092" w14:textId="77777777" w:rsidR="00986FA2" w:rsidRDefault="00986FA2" w:rsidP="009450B2">
            <w:pPr>
              <w:pStyle w:val="TableParagraph"/>
              <w:spacing w:before="60"/>
              <w:ind w:left="110"/>
            </w:pPr>
            <w:r>
              <w:t>Räntebindning</w:t>
            </w:r>
          </w:p>
        </w:tc>
        <w:tc>
          <w:tcPr>
            <w:tcW w:w="1269" w:type="dxa"/>
          </w:tcPr>
          <w:p w14:paraId="5F621EDA" w14:textId="77777777" w:rsidR="00986FA2" w:rsidRDefault="00986FA2" w:rsidP="009450B2">
            <w:pPr>
              <w:pStyle w:val="TableParagraph"/>
              <w:spacing w:before="60"/>
              <w:ind w:left="368" w:right="357"/>
              <w:jc w:val="center"/>
            </w:pPr>
            <w:r>
              <w:t>40,1</w:t>
            </w:r>
          </w:p>
        </w:tc>
        <w:tc>
          <w:tcPr>
            <w:tcW w:w="1178" w:type="dxa"/>
          </w:tcPr>
          <w:p w14:paraId="52468BC7" w14:textId="77777777" w:rsidR="00986FA2" w:rsidRDefault="00986FA2" w:rsidP="009450B2">
            <w:pPr>
              <w:pStyle w:val="TableParagraph"/>
              <w:spacing w:before="60"/>
              <w:ind w:left="411"/>
            </w:pPr>
            <w:r>
              <w:t>10,3</w:t>
            </w:r>
          </w:p>
        </w:tc>
        <w:tc>
          <w:tcPr>
            <w:tcW w:w="1180" w:type="dxa"/>
          </w:tcPr>
          <w:p w14:paraId="776D316C" w14:textId="77777777" w:rsidR="00986FA2" w:rsidRDefault="00986FA2" w:rsidP="009450B2">
            <w:pPr>
              <w:pStyle w:val="TableParagraph"/>
              <w:spacing w:before="60"/>
              <w:ind w:left="325" w:right="310"/>
              <w:jc w:val="center"/>
            </w:pPr>
            <w:r>
              <w:t>21,4</w:t>
            </w:r>
          </w:p>
        </w:tc>
        <w:tc>
          <w:tcPr>
            <w:tcW w:w="1178" w:type="dxa"/>
          </w:tcPr>
          <w:p w14:paraId="330DFE29" w14:textId="77777777" w:rsidR="00986FA2" w:rsidRDefault="00986FA2" w:rsidP="009450B2">
            <w:pPr>
              <w:pStyle w:val="TableParagraph"/>
              <w:spacing w:before="60"/>
              <w:ind w:left="272" w:right="258"/>
              <w:jc w:val="center"/>
            </w:pPr>
            <w:r>
              <w:t>28,2</w:t>
            </w:r>
          </w:p>
        </w:tc>
        <w:tc>
          <w:tcPr>
            <w:tcW w:w="1178" w:type="dxa"/>
          </w:tcPr>
          <w:p w14:paraId="3ADC4389" w14:textId="77777777" w:rsidR="00986FA2" w:rsidRDefault="00986FA2" w:rsidP="009450B2">
            <w:pPr>
              <w:pStyle w:val="TableParagraph"/>
              <w:rPr>
                <w:rFonts w:ascii="Times New Roman"/>
              </w:rPr>
            </w:pPr>
          </w:p>
        </w:tc>
        <w:tc>
          <w:tcPr>
            <w:tcW w:w="1269" w:type="dxa"/>
          </w:tcPr>
          <w:p w14:paraId="2F17B40A" w14:textId="77777777" w:rsidR="00986FA2" w:rsidRDefault="00986FA2" w:rsidP="009450B2">
            <w:pPr>
              <w:pStyle w:val="TableParagraph"/>
              <w:spacing w:before="60"/>
              <w:ind w:left="368" w:right="350"/>
              <w:jc w:val="center"/>
            </w:pPr>
            <w:r>
              <w:t>100,0</w:t>
            </w:r>
          </w:p>
        </w:tc>
      </w:tr>
    </w:tbl>
    <w:p w14:paraId="545C7007" w14:textId="77777777" w:rsidR="00986FA2" w:rsidRDefault="00986FA2" w:rsidP="00986FA2">
      <w:pPr>
        <w:pStyle w:val="Brdtext"/>
        <w:spacing w:before="1"/>
        <w:ind w:left="0"/>
        <w:rPr>
          <w:sz w:val="38"/>
        </w:rPr>
      </w:pPr>
    </w:p>
    <w:p w14:paraId="79429A46" w14:textId="77777777" w:rsidR="00986FA2" w:rsidRDefault="00986FA2" w:rsidP="00986FA2">
      <w:pPr>
        <w:pStyle w:val="Rubrik5"/>
        <w:ind w:left="135"/>
      </w:pPr>
      <w:r>
        <w:t>Pensionsförpliktelser</w:t>
      </w:r>
    </w:p>
    <w:p w14:paraId="0B25788D" w14:textId="77777777" w:rsidR="00986FA2" w:rsidRDefault="00986FA2" w:rsidP="00986FA2">
      <w:pPr>
        <w:pStyle w:val="Brdtext"/>
        <w:spacing w:before="2"/>
        <w:ind w:right="1012"/>
      </w:pPr>
      <w:r>
        <w:t>Ur risksynpunkt är kommunens pensionsförpliktelser viktiga att beakta eftersom skulden skall finnas under många kommande år.</w:t>
      </w:r>
    </w:p>
    <w:p w14:paraId="378E7C49" w14:textId="34660302" w:rsidR="00986FA2" w:rsidRDefault="00986FA2" w:rsidP="00213735">
      <w:pPr>
        <w:pStyle w:val="Brdtext"/>
        <w:spacing w:before="120"/>
        <w:ind w:right="793"/>
        <w:jc w:val="both"/>
      </w:pPr>
      <w:r>
        <w:t>Kommunens skuld till arbetstagare och pensionstagare redovisas enligt blandmodellen, vilket innebär att pension som intjänats före 1998 tas upp som en ansvarsförbindelse utanför balansräkningen.</w:t>
      </w:r>
    </w:p>
    <w:p w14:paraId="7042C5CC" w14:textId="77777777" w:rsidR="00986FA2" w:rsidRDefault="00986FA2" w:rsidP="00986FA2">
      <w:pPr>
        <w:pStyle w:val="Brdtext"/>
        <w:spacing w:before="118"/>
        <w:ind w:right="849"/>
      </w:pPr>
      <w:r>
        <w:t>Pensioner intjänade efter 1998 redovisas som skuld i balansräkningen. Eftersom utbetalningar sker långt fram i tiden ska skulden nuvärdesberäknas. En nuvärdesberäknad skuld blir högre ju lägre räntan är och vice versa. Kommunen följer rekommendation 10 från Rådet för kommunal redovisning gällande värdering och upplysningar om kommunens pensionsförpliktelser.</w:t>
      </w:r>
    </w:p>
    <w:p w14:paraId="4CAB15AD" w14:textId="77777777" w:rsidR="00986FA2" w:rsidRDefault="00986FA2" w:rsidP="00986FA2">
      <w:pPr>
        <w:pStyle w:val="Brdtext"/>
        <w:spacing w:before="3"/>
      </w:pPr>
      <w:r>
        <w:t>Upplysningar om förpliktelsen finns i not 19, 23</w:t>
      </w:r>
    </w:p>
    <w:p w14:paraId="5A6B5D58" w14:textId="77777777" w:rsidR="00986FA2" w:rsidRDefault="00986FA2" w:rsidP="00986FA2">
      <w:pPr>
        <w:pStyle w:val="Brdtext"/>
        <w:spacing w:before="5"/>
        <w:ind w:left="0"/>
        <w:rPr>
          <w:sz w:val="34"/>
        </w:rPr>
      </w:pPr>
    </w:p>
    <w:p w14:paraId="63E8EE74" w14:textId="77777777" w:rsidR="00986FA2" w:rsidRDefault="00986FA2" w:rsidP="00986FA2">
      <w:pPr>
        <w:pStyle w:val="Brdtext"/>
        <w:ind w:right="737"/>
      </w:pPr>
      <w:r>
        <w:t>I kommunens finansiella mål och riktlinjer finns som mål att utbetalningarna för denna skuld ska säkerställas, när ekonomin så tillåter, genom att avsätta pengar (placeringar) eller lösa in delar av ålderskollektivet (partiell inlösen) för att minska utbetalningarna framöver.</w:t>
      </w:r>
    </w:p>
    <w:p w14:paraId="329D6CC3" w14:textId="2B518F9B" w:rsidR="00213735" w:rsidRDefault="00986FA2" w:rsidP="00213735">
      <w:pPr>
        <w:pStyle w:val="Brdtext"/>
        <w:spacing w:before="1"/>
        <w:ind w:right="777"/>
      </w:pPr>
      <w:r>
        <w:lastRenderedPageBreak/>
        <w:t>Sveriges kommuner och regioner fattade beslut om ett ändrat livslängdsantagande i RIPS den 23 april i år. Ett längre livslängdsantagande gör att det behövs ett större kapital vid 65 års ålder för</w:t>
      </w:r>
      <w:r w:rsidR="00213735">
        <w:t xml:space="preserve"> att infria en längre livslängd och detta påverkar kommunens pensionskostnader.</w:t>
      </w:r>
    </w:p>
    <w:p w14:paraId="5C623F8B" w14:textId="77777777" w:rsidR="00213735" w:rsidRDefault="00213735" w:rsidP="00213735">
      <w:pPr>
        <w:pStyle w:val="Brdtext"/>
        <w:spacing w:before="7"/>
        <w:ind w:left="0"/>
        <w:rPr>
          <w:sz w:val="34"/>
        </w:rPr>
      </w:pPr>
    </w:p>
    <w:p w14:paraId="402C9502" w14:textId="3BC519DC" w:rsidR="00213735" w:rsidRDefault="00213735" w:rsidP="00213735">
      <w:pPr>
        <w:pStyle w:val="Brdtext"/>
        <w:spacing w:before="1"/>
        <w:ind w:right="662"/>
      </w:pPr>
      <w:r>
        <w:t>Lönerevisionen för 2020 blev för vissa anställda inte klar och utbetalt förrän i början av januari vilket enligt KPA kan komma att påverka pensionskostnaderna på helårsbasis 2021. De kostnads- poster som främst påverkas är den avgiftsbestämda ålderspension och den förmånsbestämda ålderspensionen för de som tjänar över 7,5 inkomstbasbelopp.</w:t>
      </w:r>
    </w:p>
    <w:p w14:paraId="095D3B95" w14:textId="77777777" w:rsidR="00213735" w:rsidRDefault="00213735" w:rsidP="00213735">
      <w:pPr>
        <w:pStyle w:val="Brdtext"/>
        <w:spacing w:before="120"/>
        <w:ind w:right="681"/>
        <w:jc w:val="both"/>
      </w:pPr>
      <w:r>
        <w:t>Den del av pensionsåtagandet som utgör ansvarsförbindelse är ofinansierad, då den finns utanför balansräkningen. Vid delårsperioden uppgår Surahammars kommuns ansvarsförbindelse till 210,4 miljoner, vilken är en liten minskning från årsskiftet 2020 (211,8).</w:t>
      </w:r>
    </w:p>
    <w:p w14:paraId="58C36C0A" w14:textId="77777777" w:rsidR="00213735" w:rsidRDefault="00213735" w:rsidP="00213735">
      <w:pPr>
        <w:pStyle w:val="Brdtext"/>
        <w:spacing w:before="1"/>
        <w:jc w:val="both"/>
      </w:pPr>
      <w:r>
        <w:t>Surahammars kommun har inga personer med särskilda pensionsavtal.</w:t>
      </w:r>
    </w:p>
    <w:p w14:paraId="5C149C37" w14:textId="77777777" w:rsidR="00213735" w:rsidRDefault="00213735" w:rsidP="00213735">
      <w:pPr>
        <w:pStyle w:val="Brdtext"/>
        <w:spacing w:before="10"/>
        <w:ind w:left="0"/>
      </w:pPr>
      <w:r>
        <w:rPr>
          <w:noProof/>
        </w:rPr>
        <w:drawing>
          <wp:anchor distT="0" distB="0" distL="0" distR="0" simplePos="0" relativeHeight="251677184" behindDoc="0" locked="0" layoutInCell="1" allowOverlap="1" wp14:anchorId="495C32E4" wp14:editId="711935EF">
            <wp:simplePos x="0" y="0"/>
            <wp:positionH relativeFrom="page">
              <wp:posOffset>946185</wp:posOffset>
            </wp:positionH>
            <wp:positionV relativeFrom="paragraph">
              <wp:posOffset>202575</wp:posOffset>
            </wp:positionV>
            <wp:extent cx="5705868" cy="3813048"/>
            <wp:effectExtent l="0" t="0" r="0" b="0"/>
            <wp:wrapTopAndBottom/>
            <wp:docPr id="21" name="image11.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5705868" cy="3813048"/>
                    </a:xfrm>
                    <a:prstGeom prst="rect">
                      <a:avLst/>
                    </a:prstGeom>
                  </pic:spPr>
                </pic:pic>
              </a:graphicData>
            </a:graphic>
          </wp:anchor>
        </w:drawing>
      </w:r>
    </w:p>
    <w:p w14:paraId="1DB9C8FE" w14:textId="77777777" w:rsidR="00213735" w:rsidRDefault="00213735" w:rsidP="00213735">
      <w:pPr>
        <w:pStyle w:val="Rubrik5"/>
        <w:spacing w:before="174"/>
      </w:pPr>
      <w:r>
        <w:t>Borgensåtaganden</w:t>
      </w:r>
    </w:p>
    <w:p w14:paraId="7B607809" w14:textId="77777777" w:rsidR="00213735" w:rsidRDefault="00213735" w:rsidP="00213735">
      <w:pPr>
        <w:pStyle w:val="Brdtext"/>
        <w:spacing w:before="119"/>
        <w:ind w:right="844"/>
      </w:pPr>
      <w:r>
        <w:t>Borgensåtagande innebär att kommunen garanterar att en annan verksamhets skuld kommer att bli betald och när en kommun ska bedömas ur ett riskperspektiv är det viktigt att se vilka bor- gensåtaganden som finns.</w:t>
      </w:r>
    </w:p>
    <w:p w14:paraId="3EE9E136" w14:textId="77777777" w:rsidR="00213735" w:rsidRDefault="00213735" w:rsidP="00213735">
      <w:pPr>
        <w:pStyle w:val="Brdtext"/>
        <w:spacing w:before="118"/>
        <w:ind w:right="869"/>
      </w:pPr>
      <w:r>
        <w:t>Surahammars kommuns samlade borgensansvar efter de första åtta månaderna år 2021 uppgick till 284,6 miljoner från 280,5 miljoner, vilket är en ökning med 4,1 miljoner</w:t>
      </w:r>
    </w:p>
    <w:p w14:paraId="2D71BCD8" w14:textId="77777777" w:rsidR="00213735" w:rsidRDefault="00213735" w:rsidP="00213735">
      <w:pPr>
        <w:pStyle w:val="Brdtext"/>
        <w:ind w:right="702"/>
      </w:pPr>
      <w:r>
        <w:t>sedan årsskiftet och där den främsta anledningen är att kommunens borgensåtaganden för Västra Mälardalens Kommunalförbund ökat med 3,6 miljoner.</w:t>
      </w:r>
    </w:p>
    <w:p w14:paraId="7F667757" w14:textId="77777777" w:rsidR="00213735" w:rsidRDefault="00213735" w:rsidP="00213735">
      <w:pPr>
        <w:pStyle w:val="Brdtext"/>
        <w:spacing w:before="120"/>
        <w:ind w:right="895"/>
        <w:jc w:val="both"/>
      </w:pPr>
      <w:r>
        <w:t>Borgen för kommunägda bolag uppgick till 246 miljoner kronor och till kommunalförbund var borgensåtaganden 28 miljoner. Övriga borgen avser föreningar och den solidariska borgen som Surahammars kommun har tillsammans med tre andra kommuner gällande Strömsholms kanal, där kommunens åtaganden per sista augusti är 0,7 miljoner kronor.</w:t>
      </w:r>
    </w:p>
    <w:p w14:paraId="6879921A" w14:textId="77777777" w:rsidR="00213735" w:rsidRDefault="00213735" w:rsidP="00213735">
      <w:pPr>
        <w:pStyle w:val="Brdtext"/>
        <w:spacing w:before="120"/>
        <w:ind w:right="957"/>
        <w:jc w:val="both"/>
      </w:pPr>
    </w:p>
    <w:p w14:paraId="2496723E" w14:textId="77777777" w:rsidR="00213735" w:rsidRDefault="00213735" w:rsidP="00213735">
      <w:pPr>
        <w:pStyle w:val="Brdtext"/>
        <w:spacing w:before="120"/>
        <w:ind w:right="957"/>
        <w:jc w:val="both"/>
      </w:pPr>
    </w:p>
    <w:p w14:paraId="18FD52BF" w14:textId="1AE6D56D" w:rsidR="00213735" w:rsidRDefault="00213735" w:rsidP="00213735">
      <w:pPr>
        <w:pStyle w:val="Brdtext"/>
        <w:spacing w:before="120"/>
        <w:ind w:right="957"/>
        <w:jc w:val="both"/>
      </w:pPr>
      <w:r>
        <w:lastRenderedPageBreak/>
        <w:t>Till Surahammars Kommunal Teknik AB finns en generell säkerhet på 41,8 mkr som ej var ut- nyttjad.</w:t>
      </w:r>
    </w:p>
    <w:p w14:paraId="6EED0EF5" w14:textId="77777777" w:rsidR="00986FA2" w:rsidRDefault="00986FA2" w:rsidP="00986FA2"/>
    <w:p w14:paraId="6AC71BCB" w14:textId="77777777" w:rsidR="00213735" w:rsidRDefault="00213735" w:rsidP="00986FA2"/>
    <w:p w14:paraId="73823660" w14:textId="77777777" w:rsidR="00213735" w:rsidRDefault="00213735" w:rsidP="00213735">
      <w:pPr>
        <w:pStyle w:val="Brdtext"/>
        <w:spacing w:before="76"/>
        <w:ind w:left="135" w:right="653"/>
      </w:pPr>
      <w:r>
        <w:t>Surahammars kommun är medlem i Kommuninvest och har ingått en solidarisk borgen såsom för egen skuld för Kommuninvest i Sveriges samtliga förpliktelser. Särskilt regressavtal finns som reglerar fördelningen av ansvaret mellan medlemskommunerna. Kommunens andel av dessa skulder är 0,09487</w:t>
      </w:r>
      <w:r>
        <w:rPr>
          <w:spacing w:val="-3"/>
        </w:rPr>
        <w:t xml:space="preserve"> </w:t>
      </w:r>
      <w:r>
        <w:t>procent.</w:t>
      </w:r>
    </w:p>
    <w:p w14:paraId="656CF5FC" w14:textId="77777777" w:rsidR="00213735" w:rsidRDefault="00213735" w:rsidP="00213735">
      <w:pPr>
        <w:pStyle w:val="Brdtext"/>
        <w:spacing w:before="120"/>
        <w:ind w:left="135"/>
      </w:pPr>
      <w:r>
        <w:t>Kommunen har inte gjort några borgensförluster under året.</w:t>
      </w:r>
    </w:p>
    <w:p w14:paraId="2025C128" w14:textId="77777777" w:rsidR="00213735" w:rsidRDefault="00213735" w:rsidP="00213735">
      <w:pPr>
        <w:pStyle w:val="Brdtext"/>
        <w:spacing w:before="7"/>
        <w:ind w:left="0"/>
        <w:rPr>
          <w:sz w:val="34"/>
        </w:rPr>
      </w:pPr>
    </w:p>
    <w:p w14:paraId="636FD1A1" w14:textId="77777777" w:rsidR="00213735" w:rsidRDefault="00213735" w:rsidP="00213735">
      <w:pPr>
        <w:pStyle w:val="Rubrik5"/>
        <w:spacing w:before="1" w:line="269" w:lineRule="exact"/>
      </w:pPr>
      <w:r>
        <w:t>Kontroll</w:t>
      </w:r>
    </w:p>
    <w:p w14:paraId="53C9ECDF" w14:textId="77777777" w:rsidR="00213735" w:rsidRDefault="00213735" w:rsidP="00213735">
      <w:pPr>
        <w:pStyle w:val="Brdtext"/>
        <w:ind w:right="783"/>
        <w:jc w:val="both"/>
      </w:pPr>
      <w:r>
        <w:t>Med kontroll avses förmågan att styra och kontrollera verksamheten. Ett sätt att beskriva detta i den finansiella analysen är att se på respektive nämnds avvikelse mot budgeten men även hur väl utfallet följer tidigare prognoser.</w:t>
      </w:r>
    </w:p>
    <w:p w14:paraId="0491099F" w14:textId="77777777" w:rsidR="00213735" w:rsidRDefault="00213735" w:rsidP="00213735">
      <w:pPr>
        <w:pStyle w:val="Brdtext"/>
        <w:ind w:left="0"/>
        <w:rPr>
          <w:sz w:val="26"/>
        </w:rPr>
      </w:pPr>
    </w:p>
    <w:p w14:paraId="4B2ACDBC" w14:textId="77777777" w:rsidR="00213735" w:rsidRDefault="00213735" w:rsidP="00213735">
      <w:pPr>
        <w:pStyle w:val="Rubrik5"/>
        <w:spacing w:before="216"/>
      </w:pPr>
      <w:r>
        <w:t>Budgetföljsamhet för styrelse och nämnder</w:t>
      </w:r>
    </w:p>
    <w:p w14:paraId="44238F3F" w14:textId="4CC3D422" w:rsidR="00213735" w:rsidRDefault="00213735" w:rsidP="00213735">
      <w:pPr>
        <w:pStyle w:val="Brdtext"/>
        <w:spacing w:before="2"/>
        <w:ind w:right="792"/>
      </w:pPr>
      <w:r>
        <w:t>Budgetföljsamhet är ett mått på kommunens finansiella kontroll. Genom att utvärdera budget- följsamheten kan en bedömning göras om den har förmåga att planera och genomföra verksamheten enligt plan. Budgetavvikelsen bör ligga så nära noll som möjligt.</w:t>
      </w:r>
    </w:p>
    <w:p w14:paraId="233B3795" w14:textId="1EBF3381" w:rsidR="00213735" w:rsidRDefault="00213735" w:rsidP="00213735">
      <w:pPr>
        <w:pStyle w:val="Brdtext"/>
        <w:spacing w:before="118"/>
        <w:ind w:right="837"/>
      </w:pPr>
      <w:r>
        <w:t>Kommunens driftsredovisning beskriver hur nämnder och styrelser har hanterat de medel man fått för att utföra sina uppdrag under årets åtta första månader och är en viktig del i den finansiella kontrollen.</w:t>
      </w:r>
    </w:p>
    <w:p w14:paraId="31D024D9" w14:textId="77777777" w:rsidR="00213735" w:rsidRDefault="00213735" w:rsidP="00213735">
      <w:pPr>
        <w:pStyle w:val="Brdtext"/>
        <w:spacing w:before="122"/>
        <w:ind w:right="779"/>
      </w:pPr>
      <w:r>
        <w:t>Driftsramarna ska användas till att finansiera den löpande verksamheten, såsom skola, vård, om- sorg och varje nämnd och styrelse får en egen ekonomisk ram till sin verksamhet</w:t>
      </w:r>
    </w:p>
    <w:p w14:paraId="19226AE2" w14:textId="77777777" w:rsidR="00213735" w:rsidRDefault="00213735" w:rsidP="00213735">
      <w:pPr>
        <w:pStyle w:val="Brdtext"/>
        <w:spacing w:before="120"/>
        <w:ind w:right="832"/>
      </w:pPr>
      <w:r>
        <w:t>I juni 2020 fastställde Kommunfullmäktige driftsramarna för kommunens styrelse och nämnder till 552,4 miljoner kronor. Samt att alla verksamheter skulle kompenseras för faktiska löneökningar då dessa blev klara. Driftbudgetramarna ändrades således under våren till totalt 559,5 miljoner kronor.</w:t>
      </w:r>
    </w:p>
    <w:p w14:paraId="586B0F9B" w14:textId="77777777" w:rsidR="00213735" w:rsidRDefault="00213735" w:rsidP="00213735">
      <w:pPr>
        <w:pStyle w:val="Brdtext"/>
        <w:spacing w:before="118"/>
        <w:ind w:right="927"/>
      </w:pPr>
      <w:r>
        <w:t>En förutsättning för en ekonomi i balans är god budgetföljsamhet i verksamheterna och nedan visas verksamheternas prognosticerade resultat vid årets slut.</w:t>
      </w:r>
    </w:p>
    <w:p w14:paraId="1E428D4B" w14:textId="77777777" w:rsidR="00213735" w:rsidRDefault="00213735" w:rsidP="00213735">
      <w:pPr>
        <w:pStyle w:val="Brdtext"/>
        <w:ind w:left="0"/>
        <w:rPr>
          <w:sz w:val="20"/>
        </w:rPr>
      </w:pPr>
    </w:p>
    <w:p w14:paraId="7A3343DE" w14:textId="77777777" w:rsidR="00213735" w:rsidRDefault="00213735" w:rsidP="00213735">
      <w:pPr>
        <w:pStyle w:val="Brdtext"/>
        <w:spacing w:before="3"/>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213735" w14:paraId="404CCADA" w14:textId="77777777" w:rsidTr="009450B2">
        <w:trPr>
          <w:trHeight w:val="368"/>
        </w:trPr>
        <w:tc>
          <w:tcPr>
            <w:tcW w:w="4531" w:type="dxa"/>
            <w:tcBorders>
              <w:bottom w:val="single" w:sz="18" w:space="0" w:color="000000"/>
            </w:tcBorders>
            <w:shd w:val="clear" w:color="auto" w:fill="E4E4E4"/>
          </w:tcPr>
          <w:p w14:paraId="1BBFA2BF" w14:textId="77777777" w:rsidR="00213735" w:rsidRDefault="00213735" w:rsidP="009450B2">
            <w:pPr>
              <w:pStyle w:val="TableParagraph"/>
              <w:spacing w:before="62"/>
              <w:ind w:left="110"/>
              <w:rPr>
                <w:b/>
              </w:rPr>
            </w:pPr>
            <w:r>
              <w:rPr>
                <w:b/>
              </w:rPr>
              <w:t>Budgetavvikelse styrelse och nämnder ( mkr)</w:t>
            </w:r>
          </w:p>
        </w:tc>
        <w:tc>
          <w:tcPr>
            <w:tcW w:w="4531" w:type="dxa"/>
            <w:tcBorders>
              <w:bottom w:val="single" w:sz="18" w:space="0" w:color="000000"/>
            </w:tcBorders>
            <w:shd w:val="clear" w:color="auto" w:fill="E4E4E4"/>
          </w:tcPr>
          <w:p w14:paraId="21D3400C" w14:textId="77777777" w:rsidR="00213735" w:rsidRDefault="00213735" w:rsidP="009450B2">
            <w:pPr>
              <w:pStyle w:val="TableParagraph"/>
              <w:spacing w:before="62"/>
              <w:ind w:right="92"/>
              <w:jc w:val="right"/>
              <w:rPr>
                <w:b/>
              </w:rPr>
            </w:pPr>
            <w:r>
              <w:rPr>
                <w:b/>
              </w:rPr>
              <w:t>Helårsprognos</w:t>
            </w:r>
          </w:p>
        </w:tc>
      </w:tr>
      <w:tr w:rsidR="00213735" w14:paraId="17C03897" w14:textId="77777777" w:rsidTr="009450B2">
        <w:trPr>
          <w:trHeight w:val="368"/>
        </w:trPr>
        <w:tc>
          <w:tcPr>
            <w:tcW w:w="4531" w:type="dxa"/>
            <w:tcBorders>
              <w:top w:val="single" w:sz="18" w:space="0" w:color="000000"/>
            </w:tcBorders>
          </w:tcPr>
          <w:p w14:paraId="5D0ED367" w14:textId="77777777" w:rsidR="00213735" w:rsidRDefault="00213735" w:rsidP="009450B2">
            <w:pPr>
              <w:pStyle w:val="TableParagraph"/>
              <w:spacing w:before="61"/>
              <w:ind w:left="110"/>
              <w:rPr>
                <w:b/>
              </w:rPr>
            </w:pPr>
            <w:r>
              <w:rPr>
                <w:b/>
              </w:rPr>
              <w:t>Kommunstyrelsen, varav</w:t>
            </w:r>
          </w:p>
        </w:tc>
        <w:tc>
          <w:tcPr>
            <w:tcW w:w="4531" w:type="dxa"/>
            <w:tcBorders>
              <w:top w:val="single" w:sz="18" w:space="0" w:color="000000"/>
            </w:tcBorders>
          </w:tcPr>
          <w:p w14:paraId="1CD0F7D4" w14:textId="77777777" w:rsidR="00213735" w:rsidRDefault="00213735" w:rsidP="009450B2">
            <w:pPr>
              <w:pStyle w:val="TableParagraph"/>
              <w:spacing w:before="61"/>
              <w:ind w:right="95"/>
              <w:jc w:val="right"/>
            </w:pPr>
            <w:r>
              <w:t>2,1</w:t>
            </w:r>
          </w:p>
        </w:tc>
      </w:tr>
      <w:tr w:rsidR="00213735" w14:paraId="2E47FADA" w14:textId="77777777" w:rsidTr="009450B2">
        <w:trPr>
          <w:trHeight w:val="366"/>
        </w:trPr>
        <w:tc>
          <w:tcPr>
            <w:tcW w:w="4531" w:type="dxa"/>
          </w:tcPr>
          <w:p w14:paraId="4447B1A7" w14:textId="77777777" w:rsidR="00213735" w:rsidRDefault="00213735" w:rsidP="009450B2">
            <w:pPr>
              <w:pStyle w:val="TableParagraph"/>
              <w:spacing w:before="60"/>
              <w:ind w:left="110"/>
            </w:pPr>
            <w:r>
              <w:t>Central förvaltning</w:t>
            </w:r>
          </w:p>
        </w:tc>
        <w:tc>
          <w:tcPr>
            <w:tcW w:w="4531" w:type="dxa"/>
          </w:tcPr>
          <w:p w14:paraId="0D77215F" w14:textId="77777777" w:rsidR="00213735" w:rsidRDefault="00213735" w:rsidP="009450B2">
            <w:pPr>
              <w:pStyle w:val="TableParagraph"/>
              <w:spacing w:before="60"/>
              <w:ind w:right="95"/>
              <w:jc w:val="right"/>
            </w:pPr>
            <w:r>
              <w:t>0,8</w:t>
            </w:r>
          </w:p>
        </w:tc>
      </w:tr>
      <w:tr w:rsidR="00213735" w14:paraId="01677A0F" w14:textId="77777777" w:rsidTr="009450B2">
        <w:trPr>
          <w:trHeight w:val="366"/>
        </w:trPr>
        <w:tc>
          <w:tcPr>
            <w:tcW w:w="4531" w:type="dxa"/>
          </w:tcPr>
          <w:p w14:paraId="1A6F3FA9" w14:textId="77777777" w:rsidR="00213735" w:rsidRDefault="00213735" w:rsidP="009450B2">
            <w:pPr>
              <w:pStyle w:val="TableParagraph"/>
              <w:spacing w:before="60"/>
              <w:ind w:left="110"/>
            </w:pPr>
            <w:r>
              <w:t>Köp av verksamhet &amp; bidrag</w:t>
            </w:r>
          </w:p>
        </w:tc>
        <w:tc>
          <w:tcPr>
            <w:tcW w:w="4531" w:type="dxa"/>
          </w:tcPr>
          <w:p w14:paraId="38E9EE4B" w14:textId="77777777" w:rsidR="00213735" w:rsidRDefault="00213735" w:rsidP="009450B2">
            <w:pPr>
              <w:pStyle w:val="TableParagraph"/>
              <w:spacing w:before="60"/>
              <w:ind w:right="95"/>
              <w:jc w:val="right"/>
            </w:pPr>
            <w:r>
              <w:t>0,1</w:t>
            </w:r>
          </w:p>
        </w:tc>
      </w:tr>
      <w:tr w:rsidR="00213735" w14:paraId="4ED6A524" w14:textId="77777777" w:rsidTr="009450B2">
        <w:trPr>
          <w:trHeight w:val="368"/>
        </w:trPr>
        <w:tc>
          <w:tcPr>
            <w:tcW w:w="4531" w:type="dxa"/>
            <w:tcBorders>
              <w:bottom w:val="single" w:sz="18" w:space="0" w:color="000000"/>
            </w:tcBorders>
          </w:tcPr>
          <w:p w14:paraId="79C23782" w14:textId="77777777" w:rsidR="00213735" w:rsidRDefault="00213735" w:rsidP="009450B2">
            <w:pPr>
              <w:pStyle w:val="TableParagraph"/>
              <w:spacing w:before="60"/>
              <w:ind w:left="110"/>
            </w:pPr>
            <w:r>
              <w:t>Samhällsbyggnadsförvaltningen</w:t>
            </w:r>
          </w:p>
        </w:tc>
        <w:tc>
          <w:tcPr>
            <w:tcW w:w="4531" w:type="dxa"/>
            <w:tcBorders>
              <w:bottom w:val="single" w:sz="18" w:space="0" w:color="000000"/>
            </w:tcBorders>
          </w:tcPr>
          <w:p w14:paraId="2AD880EC" w14:textId="77777777" w:rsidR="00213735" w:rsidRDefault="00213735" w:rsidP="009450B2">
            <w:pPr>
              <w:pStyle w:val="TableParagraph"/>
              <w:spacing w:before="60"/>
              <w:ind w:right="95"/>
              <w:jc w:val="right"/>
            </w:pPr>
            <w:r>
              <w:t>1,2</w:t>
            </w:r>
          </w:p>
        </w:tc>
      </w:tr>
      <w:tr w:rsidR="00213735" w14:paraId="269D9798" w14:textId="77777777" w:rsidTr="009450B2">
        <w:trPr>
          <w:trHeight w:val="366"/>
        </w:trPr>
        <w:tc>
          <w:tcPr>
            <w:tcW w:w="4531" w:type="dxa"/>
            <w:tcBorders>
              <w:top w:val="single" w:sz="18" w:space="0" w:color="000000"/>
            </w:tcBorders>
          </w:tcPr>
          <w:p w14:paraId="1B8A33E4" w14:textId="77777777" w:rsidR="00213735" w:rsidRDefault="00213735" w:rsidP="009450B2">
            <w:pPr>
              <w:pStyle w:val="TableParagraph"/>
              <w:spacing w:before="59"/>
              <w:ind w:left="110"/>
              <w:rPr>
                <w:b/>
              </w:rPr>
            </w:pPr>
            <w:r>
              <w:rPr>
                <w:b/>
              </w:rPr>
              <w:t>Barn- och bildningsnämnden</w:t>
            </w:r>
          </w:p>
        </w:tc>
        <w:tc>
          <w:tcPr>
            <w:tcW w:w="4531" w:type="dxa"/>
            <w:tcBorders>
              <w:top w:val="single" w:sz="18" w:space="0" w:color="000000"/>
            </w:tcBorders>
          </w:tcPr>
          <w:p w14:paraId="1FF57531" w14:textId="77777777" w:rsidR="00213735" w:rsidRDefault="00213735" w:rsidP="009450B2">
            <w:pPr>
              <w:pStyle w:val="TableParagraph"/>
              <w:spacing w:before="59"/>
              <w:ind w:right="95"/>
              <w:jc w:val="right"/>
            </w:pPr>
            <w:r>
              <w:t>-1,2</w:t>
            </w:r>
          </w:p>
        </w:tc>
      </w:tr>
      <w:tr w:rsidR="00213735" w14:paraId="1160BF9C" w14:textId="77777777" w:rsidTr="009450B2">
        <w:trPr>
          <w:trHeight w:val="369"/>
        </w:trPr>
        <w:tc>
          <w:tcPr>
            <w:tcW w:w="4531" w:type="dxa"/>
          </w:tcPr>
          <w:p w14:paraId="06CD5DF1" w14:textId="77777777" w:rsidR="00213735" w:rsidRDefault="00213735" w:rsidP="009450B2">
            <w:pPr>
              <w:pStyle w:val="TableParagraph"/>
              <w:spacing w:before="62"/>
              <w:ind w:left="110"/>
              <w:rPr>
                <w:b/>
              </w:rPr>
            </w:pPr>
            <w:r>
              <w:rPr>
                <w:b/>
              </w:rPr>
              <w:t>Socialnämnden</w:t>
            </w:r>
          </w:p>
        </w:tc>
        <w:tc>
          <w:tcPr>
            <w:tcW w:w="4531" w:type="dxa"/>
          </w:tcPr>
          <w:p w14:paraId="0F99911D" w14:textId="77777777" w:rsidR="00213735" w:rsidRDefault="00213735" w:rsidP="009450B2">
            <w:pPr>
              <w:pStyle w:val="TableParagraph"/>
              <w:spacing w:before="62"/>
              <w:ind w:right="95"/>
              <w:jc w:val="right"/>
            </w:pPr>
            <w:r>
              <w:t>1,1</w:t>
            </w:r>
          </w:p>
        </w:tc>
      </w:tr>
      <w:tr w:rsidR="00213735" w14:paraId="014FC282" w14:textId="77777777" w:rsidTr="009450B2">
        <w:trPr>
          <w:trHeight w:val="366"/>
        </w:trPr>
        <w:tc>
          <w:tcPr>
            <w:tcW w:w="4531" w:type="dxa"/>
            <w:tcBorders>
              <w:bottom w:val="double" w:sz="1" w:space="0" w:color="000000"/>
            </w:tcBorders>
          </w:tcPr>
          <w:p w14:paraId="47A36E62" w14:textId="77777777" w:rsidR="00213735" w:rsidRDefault="00213735" w:rsidP="009450B2">
            <w:pPr>
              <w:pStyle w:val="TableParagraph"/>
              <w:spacing w:before="60"/>
              <w:ind w:left="110"/>
              <w:rPr>
                <w:b/>
              </w:rPr>
            </w:pPr>
            <w:r>
              <w:rPr>
                <w:b/>
              </w:rPr>
              <w:t>Bygg- och Miljönämnden</w:t>
            </w:r>
          </w:p>
        </w:tc>
        <w:tc>
          <w:tcPr>
            <w:tcW w:w="4531" w:type="dxa"/>
            <w:tcBorders>
              <w:bottom w:val="double" w:sz="1" w:space="0" w:color="000000"/>
            </w:tcBorders>
          </w:tcPr>
          <w:p w14:paraId="63CE6D9B" w14:textId="77777777" w:rsidR="00213735" w:rsidRDefault="00213735" w:rsidP="009450B2">
            <w:pPr>
              <w:pStyle w:val="TableParagraph"/>
              <w:spacing w:before="60"/>
              <w:ind w:right="95"/>
              <w:jc w:val="right"/>
            </w:pPr>
            <w:r>
              <w:t>1,0</w:t>
            </w:r>
          </w:p>
        </w:tc>
      </w:tr>
      <w:tr w:rsidR="00213735" w14:paraId="4648A2AB" w14:textId="77777777" w:rsidTr="009450B2">
        <w:trPr>
          <w:trHeight w:val="368"/>
        </w:trPr>
        <w:tc>
          <w:tcPr>
            <w:tcW w:w="4531" w:type="dxa"/>
            <w:tcBorders>
              <w:top w:val="double" w:sz="1" w:space="0" w:color="000000"/>
            </w:tcBorders>
          </w:tcPr>
          <w:p w14:paraId="6BE5979E" w14:textId="77777777" w:rsidR="00213735" w:rsidRDefault="00213735" w:rsidP="009450B2">
            <w:pPr>
              <w:pStyle w:val="TableParagraph"/>
              <w:spacing w:before="59"/>
              <w:ind w:left="110"/>
              <w:rPr>
                <w:b/>
              </w:rPr>
            </w:pPr>
            <w:r>
              <w:rPr>
                <w:b/>
              </w:rPr>
              <w:t>Budgetavvikelse nämnderna</w:t>
            </w:r>
          </w:p>
        </w:tc>
        <w:tc>
          <w:tcPr>
            <w:tcW w:w="4531" w:type="dxa"/>
            <w:tcBorders>
              <w:top w:val="double" w:sz="1" w:space="0" w:color="000000"/>
            </w:tcBorders>
          </w:tcPr>
          <w:p w14:paraId="61F6708C" w14:textId="77777777" w:rsidR="00213735" w:rsidRDefault="00213735" w:rsidP="009450B2">
            <w:pPr>
              <w:pStyle w:val="TableParagraph"/>
              <w:spacing w:before="59"/>
              <w:ind w:right="95"/>
              <w:jc w:val="right"/>
              <w:rPr>
                <w:b/>
              </w:rPr>
            </w:pPr>
            <w:r>
              <w:rPr>
                <w:b/>
              </w:rPr>
              <w:t>3,0</w:t>
            </w:r>
          </w:p>
        </w:tc>
      </w:tr>
    </w:tbl>
    <w:p w14:paraId="6B9564F7" w14:textId="77777777" w:rsidR="00213735" w:rsidRDefault="00213735" w:rsidP="00213735">
      <w:pPr>
        <w:pStyle w:val="Brdtext"/>
        <w:spacing w:before="160"/>
        <w:ind w:left="135" w:right="693"/>
      </w:pPr>
      <w:r>
        <w:t>Helårsprognosen för styrelse och nämnder pekar mot en positiv avvikelse jämfört med budget på 3,0 miljoner kronor. Det är endast Barn- och bildningsnämndens helårsprognos som har negativ avvikelse jämfört med budget. Främsta anledningarna är att interkommunala kostnader i grund- skolan ser ut att bli mycket högre än budgeterat. Ytterligare en bidragande orsak är uteblivna statsbidrag som kommunen tidigare erhållit men inte kommer att få 2021.</w:t>
      </w:r>
    </w:p>
    <w:p w14:paraId="5D4F58AE" w14:textId="42200D4E" w:rsidR="00213735" w:rsidRDefault="00213735" w:rsidP="00213735">
      <w:pPr>
        <w:pStyle w:val="Brdtext"/>
        <w:ind w:right="668"/>
        <w:jc w:val="both"/>
      </w:pPr>
      <w:r>
        <w:lastRenderedPageBreak/>
        <w:t>En faktor som spelar in under hösten för både styrelse och nämnder är att ersättningen för sjuk- frånvaron från Försäkringskassan upphör och i prognoserna har detta beaktats. detta. Vidare planeras det för en hel del fastighetsunderhåll under hösten samtidigt som vintervägskostnader kom- mer att belasta budgeten framöver.</w:t>
      </w:r>
    </w:p>
    <w:p w14:paraId="655466A2" w14:textId="77777777" w:rsidR="00213735" w:rsidRDefault="00213735" w:rsidP="00986FA2"/>
    <w:p w14:paraId="7588505B" w14:textId="77777777" w:rsidR="00213735" w:rsidRDefault="00213735" w:rsidP="00986FA2"/>
    <w:p w14:paraId="097F9BE3" w14:textId="10932FB4" w:rsidR="00213735" w:rsidRDefault="00213735" w:rsidP="00213735">
      <w:pPr>
        <w:pStyle w:val="Brdtext"/>
        <w:spacing w:before="76"/>
        <w:ind w:left="135" w:right="863"/>
      </w:pPr>
      <w:r>
        <w:t>Mer om nämndernas resultat redovisas under avsnittet verksamhetsredovisning. Ekonomisk redovisning i sin helhet sker endast till respektive nämnd.</w:t>
      </w:r>
    </w:p>
    <w:p w14:paraId="7F8C0B6F" w14:textId="77777777" w:rsidR="00213735" w:rsidRDefault="00213735" w:rsidP="00213735">
      <w:pPr>
        <w:pStyle w:val="Brdtext"/>
        <w:spacing w:before="10"/>
        <w:ind w:left="0"/>
        <w:rPr>
          <w:sz w:val="23"/>
        </w:rPr>
      </w:pPr>
    </w:p>
    <w:p w14:paraId="3A9F9577" w14:textId="77777777" w:rsidR="00213735" w:rsidRDefault="00213735" w:rsidP="00213735">
      <w:pPr>
        <w:pStyle w:val="Rubrik5"/>
      </w:pPr>
      <w:r>
        <w:t>Leasingåtaganden</w:t>
      </w:r>
    </w:p>
    <w:p w14:paraId="1735BEB0" w14:textId="7DC0E7CE" w:rsidR="00213735" w:rsidRDefault="00213735" w:rsidP="00213735">
      <w:pPr>
        <w:pStyle w:val="Brdtext"/>
        <w:spacing w:before="1"/>
        <w:ind w:right="807"/>
      </w:pPr>
      <w:r>
        <w:t xml:space="preserve">Kommunen </w:t>
      </w:r>
      <w:proofErr w:type="gramStart"/>
      <w:r>
        <w:t>leasar</w:t>
      </w:r>
      <w:proofErr w:type="gramEnd"/>
      <w:r>
        <w:t xml:space="preserve"> bilar, vissa inventarier samt verksamhetslokaler där kontraktstiden varierar mellan ett år och som längst femton år.</w:t>
      </w:r>
    </w:p>
    <w:p w14:paraId="03E13238" w14:textId="77777777" w:rsidR="00213735" w:rsidRDefault="00213735" w:rsidP="00213735">
      <w:pPr>
        <w:pStyle w:val="Brdtext"/>
        <w:spacing w:before="120"/>
        <w:ind w:right="762"/>
      </w:pPr>
      <w:r>
        <w:t>Avtalet gällande skolan i Ramnäs tecknades på femton år med det helägda dotterbolaget Ramnäs fastigheter och löper till år 2026.</w:t>
      </w:r>
    </w:p>
    <w:p w14:paraId="71503E5F" w14:textId="77777777" w:rsidR="00213735" w:rsidRDefault="00213735" w:rsidP="00213735">
      <w:pPr>
        <w:pStyle w:val="Brdtext"/>
        <w:spacing w:before="6"/>
        <w:ind w:left="0"/>
        <w:rPr>
          <w:sz w:val="34"/>
        </w:rPr>
      </w:pPr>
    </w:p>
    <w:p w14:paraId="2E75ACE9" w14:textId="77777777" w:rsidR="00213735" w:rsidRDefault="00213735" w:rsidP="00213735">
      <w:pPr>
        <w:pStyle w:val="Rubrik5"/>
        <w:spacing w:before="1"/>
      </w:pPr>
      <w:r>
        <w:t>Rättslig tvist</w:t>
      </w:r>
    </w:p>
    <w:p w14:paraId="73773DC9" w14:textId="77777777" w:rsidR="00213735" w:rsidRDefault="00213735" w:rsidP="00213735">
      <w:pPr>
        <w:pStyle w:val="Brdtext"/>
        <w:spacing w:before="1"/>
      </w:pPr>
      <w:r>
        <w:t>Surahammars kommun är i en pågående rättslig tvist gällande överklagande av beviljat bygglov.</w:t>
      </w:r>
    </w:p>
    <w:p w14:paraId="408A2B60" w14:textId="77777777" w:rsidR="00213735" w:rsidRDefault="00213735" w:rsidP="00213735">
      <w:pPr>
        <w:pStyle w:val="Brdtext"/>
        <w:spacing w:before="7"/>
        <w:ind w:left="0"/>
        <w:rPr>
          <w:sz w:val="34"/>
        </w:rPr>
      </w:pPr>
    </w:p>
    <w:p w14:paraId="0FAED653" w14:textId="77777777" w:rsidR="00213735" w:rsidRDefault="00213735" w:rsidP="00213735">
      <w:pPr>
        <w:pStyle w:val="Rubrik5"/>
        <w:spacing w:line="269" w:lineRule="exact"/>
      </w:pPr>
      <w:r>
        <w:t>God ekonomisk hushållning och ekonomisk ställning</w:t>
      </w:r>
    </w:p>
    <w:p w14:paraId="4160D677" w14:textId="77777777" w:rsidR="00213735" w:rsidRDefault="00213735" w:rsidP="00213735">
      <w:pPr>
        <w:pStyle w:val="Brdtext"/>
        <w:ind w:right="687"/>
      </w:pPr>
      <w:r>
        <w:t>Enligt lag (2018:597) om kommunal bokföring och redovisning (LKBR) ska god ekonomisk hus- hållning präglas i hela den kommunala koncernen. Utifrån ett verksamhetsperspektiv innebär god ekonomisk hushållning att verksamheten bedrivs kostnadseffektivt och ändamålsenligt. Det ska finnas ett klart samband mellan resursåtgång, prestationer, resultat och effekter.</w:t>
      </w:r>
    </w:p>
    <w:p w14:paraId="3B10626E" w14:textId="77777777" w:rsidR="00213735" w:rsidRDefault="00213735" w:rsidP="00213735">
      <w:pPr>
        <w:pStyle w:val="Brdtext"/>
        <w:spacing w:before="120"/>
        <w:ind w:right="825"/>
      </w:pPr>
      <w:r>
        <w:t>Ekonomisk hushållning kan ses i två dimensioner; att hushålla i tiden och över tiden vilket leder till krav på långsiktig planering.</w:t>
      </w:r>
    </w:p>
    <w:p w14:paraId="7E9CEF92" w14:textId="7ED91F34" w:rsidR="00213735" w:rsidRDefault="00213735" w:rsidP="00213735">
      <w:pPr>
        <w:pStyle w:val="Brdtext"/>
        <w:spacing w:before="120"/>
        <w:ind w:right="799"/>
        <w:jc w:val="both"/>
      </w:pPr>
      <w:r>
        <w:t>Det vill säga väga ekonomi mot verksamhet på kort sikt, samt att väga verksamhetens behov nu mot behoven på längre sikt. Förbrukas det mer pengar än vad som kommer in ett år innebär det att det blir kommande år, eller kommande generationer som måste betala för denna överkonsumtion.</w:t>
      </w:r>
    </w:p>
    <w:p w14:paraId="659FBD88" w14:textId="77777777" w:rsidR="00213735" w:rsidRDefault="00213735" w:rsidP="00213735">
      <w:pPr>
        <w:pStyle w:val="Brdtext"/>
        <w:spacing w:before="120"/>
        <w:ind w:right="695"/>
      </w:pPr>
      <w:r>
        <w:t>Med utgångspunkt från kommunens ekonomiska situation anges en tydlig ambitionsnivå för kommunens finansiella utveckling i samband med att kommunfullmäktige, varje år i samband med budget, fastställer finansiella mål. Dessa ligger sedan till grund för uppföljning och värdering av kommunens ekonomiska hushållning nästkommande år.</w:t>
      </w:r>
    </w:p>
    <w:p w14:paraId="09BE2744" w14:textId="77777777" w:rsidR="00213735" w:rsidRDefault="00213735" w:rsidP="00213735">
      <w:pPr>
        <w:pStyle w:val="Rubrik5"/>
        <w:spacing w:before="120"/>
      </w:pPr>
    </w:p>
    <w:p w14:paraId="7C9BAF20" w14:textId="77777777" w:rsidR="00213735" w:rsidRDefault="00213735" w:rsidP="00213735">
      <w:pPr>
        <w:pStyle w:val="Rubrik5"/>
        <w:spacing w:before="120"/>
      </w:pPr>
    </w:p>
    <w:p w14:paraId="6D4010A8" w14:textId="77777777" w:rsidR="00213735" w:rsidRDefault="00213735" w:rsidP="00213735">
      <w:pPr>
        <w:pStyle w:val="Rubrik5"/>
        <w:spacing w:before="120"/>
      </w:pPr>
    </w:p>
    <w:p w14:paraId="25BEB88C" w14:textId="77777777" w:rsidR="00213735" w:rsidRDefault="00213735" w:rsidP="00213735">
      <w:pPr>
        <w:pStyle w:val="Rubrik5"/>
        <w:spacing w:before="120"/>
      </w:pPr>
    </w:p>
    <w:p w14:paraId="2FBA77AA" w14:textId="77777777" w:rsidR="00213735" w:rsidRDefault="00213735" w:rsidP="00213735">
      <w:pPr>
        <w:pStyle w:val="Rubrik5"/>
        <w:spacing w:before="120"/>
      </w:pPr>
    </w:p>
    <w:p w14:paraId="12964CEC" w14:textId="77777777" w:rsidR="00213735" w:rsidRDefault="00213735" w:rsidP="00213735">
      <w:pPr>
        <w:pStyle w:val="Rubrik5"/>
        <w:spacing w:before="120"/>
      </w:pPr>
    </w:p>
    <w:p w14:paraId="63E6377B" w14:textId="77777777" w:rsidR="00213735" w:rsidRDefault="00213735" w:rsidP="00213735">
      <w:pPr>
        <w:pStyle w:val="Rubrik5"/>
        <w:spacing w:before="120"/>
      </w:pPr>
    </w:p>
    <w:p w14:paraId="0C0580C6" w14:textId="77777777" w:rsidR="00213735" w:rsidRDefault="00213735" w:rsidP="00213735">
      <w:pPr>
        <w:pStyle w:val="Rubrik5"/>
        <w:spacing w:before="120"/>
      </w:pPr>
    </w:p>
    <w:p w14:paraId="44D97A07" w14:textId="77777777" w:rsidR="00213735" w:rsidRDefault="00213735" w:rsidP="00213735">
      <w:pPr>
        <w:pStyle w:val="Rubrik5"/>
        <w:spacing w:before="120"/>
      </w:pPr>
    </w:p>
    <w:p w14:paraId="251BA262" w14:textId="77777777" w:rsidR="00213735" w:rsidRDefault="00213735" w:rsidP="00213735">
      <w:pPr>
        <w:pStyle w:val="Rubrik5"/>
        <w:spacing w:before="120"/>
      </w:pPr>
    </w:p>
    <w:p w14:paraId="719B5967" w14:textId="77777777" w:rsidR="00213735" w:rsidRDefault="00213735" w:rsidP="00213735">
      <w:pPr>
        <w:pStyle w:val="Rubrik5"/>
        <w:spacing w:before="120"/>
      </w:pPr>
    </w:p>
    <w:p w14:paraId="7417622B" w14:textId="77777777" w:rsidR="00213735" w:rsidRDefault="00213735" w:rsidP="00213735">
      <w:pPr>
        <w:pStyle w:val="Rubrik5"/>
        <w:spacing w:before="120"/>
      </w:pPr>
    </w:p>
    <w:p w14:paraId="3C36F03C" w14:textId="6FC1AD04" w:rsidR="00213735" w:rsidRDefault="00213735" w:rsidP="00213735">
      <w:pPr>
        <w:pStyle w:val="Rubrik5"/>
        <w:spacing w:before="120"/>
      </w:pPr>
      <w:r>
        <w:lastRenderedPageBreak/>
        <w:t>Uppföljning av finansiella mål för god ekonomisk hushållning</w:t>
      </w:r>
    </w:p>
    <w:p w14:paraId="22AB01DE" w14:textId="77777777" w:rsidR="00213735" w:rsidRDefault="00213735" w:rsidP="00213735">
      <w:pPr>
        <w:pStyle w:val="Brdtext"/>
        <w:spacing w:before="1"/>
        <w:ind w:right="657"/>
      </w:pPr>
      <w:r>
        <w:t>De finansiella målen behövs för att främja till kostnadseffektiva och ändamålsenliga verksamheter samtidigt som en tydlighet om uppdragen förmedlas till medborgarna. Målen ska även betona att ekonomin är en begränsning för verksamheternas omfattning och utgöra restriktion för:</w:t>
      </w:r>
    </w:p>
    <w:p w14:paraId="157373D9" w14:textId="77777777" w:rsidR="00213735" w:rsidRDefault="00213735" w:rsidP="00213735">
      <w:pPr>
        <w:pStyle w:val="Liststycke"/>
        <w:numPr>
          <w:ilvl w:val="0"/>
          <w:numId w:val="13"/>
        </w:numPr>
        <w:tabs>
          <w:tab w:val="left" w:pos="271"/>
        </w:tabs>
        <w:ind w:right="657" w:firstLine="0"/>
        <w:rPr>
          <w:sz w:val="24"/>
        </w:rPr>
      </w:pPr>
      <w:r>
        <w:rPr>
          <w:sz w:val="24"/>
        </w:rPr>
        <w:t>Hur mycket den löpande verksamheten får kosta (vilka intäkter har vi och vilka kostnader kan vi tillåta</w:t>
      </w:r>
      <w:r>
        <w:rPr>
          <w:spacing w:val="-1"/>
          <w:sz w:val="24"/>
        </w:rPr>
        <w:t xml:space="preserve"> </w:t>
      </w:r>
      <w:r>
        <w:rPr>
          <w:sz w:val="24"/>
        </w:rPr>
        <w:t>oss)</w:t>
      </w:r>
    </w:p>
    <w:p w14:paraId="09300947" w14:textId="77777777" w:rsidR="00213735" w:rsidRDefault="00213735" w:rsidP="00213735">
      <w:pPr>
        <w:pStyle w:val="Liststycke"/>
        <w:numPr>
          <w:ilvl w:val="0"/>
          <w:numId w:val="13"/>
        </w:numPr>
        <w:tabs>
          <w:tab w:val="left" w:pos="271"/>
        </w:tabs>
        <w:ind w:left="270"/>
        <w:rPr>
          <w:sz w:val="24"/>
        </w:rPr>
      </w:pPr>
      <w:r>
        <w:rPr>
          <w:sz w:val="24"/>
        </w:rPr>
        <w:t>Investeringsnivåer och finansiering av</w:t>
      </w:r>
      <w:r>
        <w:rPr>
          <w:spacing w:val="-5"/>
          <w:sz w:val="24"/>
        </w:rPr>
        <w:t xml:space="preserve"> </w:t>
      </w:r>
      <w:r>
        <w:rPr>
          <w:sz w:val="24"/>
        </w:rPr>
        <w:t>dessa</w:t>
      </w:r>
    </w:p>
    <w:p w14:paraId="12E09A2C" w14:textId="77777777" w:rsidR="00213735" w:rsidRDefault="00213735" w:rsidP="00213735">
      <w:pPr>
        <w:pStyle w:val="Liststycke"/>
        <w:numPr>
          <w:ilvl w:val="0"/>
          <w:numId w:val="13"/>
        </w:numPr>
        <w:tabs>
          <w:tab w:val="left" w:pos="271"/>
        </w:tabs>
        <w:ind w:left="270" w:hanging="136"/>
        <w:rPr>
          <w:sz w:val="24"/>
        </w:rPr>
      </w:pPr>
      <w:r>
        <w:rPr>
          <w:sz w:val="24"/>
        </w:rPr>
        <w:t>Förmögenhetsutveckling</w:t>
      </w:r>
    </w:p>
    <w:p w14:paraId="15B0AF17" w14:textId="77777777" w:rsidR="00213735" w:rsidRDefault="00213735" w:rsidP="00213735">
      <w:pPr>
        <w:rPr>
          <w:sz w:val="24"/>
        </w:rPr>
      </w:pPr>
    </w:p>
    <w:p w14:paraId="63AA848D" w14:textId="77777777" w:rsidR="00213735" w:rsidRDefault="00213735" w:rsidP="00213735">
      <w:pPr>
        <w:rPr>
          <w:sz w:val="24"/>
        </w:rPr>
      </w:pPr>
    </w:p>
    <w:p w14:paraId="1FAC0A1D" w14:textId="33F2CDD3" w:rsidR="00213735" w:rsidRDefault="00213735" w:rsidP="00213735">
      <w:pPr>
        <w:pStyle w:val="Brdtext"/>
        <w:spacing w:before="76"/>
        <w:ind w:left="135" w:right="778"/>
      </w:pPr>
      <w:r>
        <w:t>Surahammars kommuns finansiella mål, för god ekonomisk hushållning, har setts över och reviderades i samband med att Kommunfullmäktige beslutade om den strategiska planen den 30 november 2020. De reviderade finansiella inriktningsmålen är:</w:t>
      </w:r>
    </w:p>
    <w:p w14:paraId="260CBBCD" w14:textId="77777777" w:rsidR="00213735" w:rsidRDefault="00213735" w:rsidP="00213735">
      <w:pPr>
        <w:pStyle w:val="Brdtext"/>
        <w:ind w:left="0"/>
        <w:rPr>
          <w:sz w:val="20"/>
        </w:rPr>
      </w:pPr>
    </w:p>
    <w:p w14:paraId="518D62F7" w14:textId="77777777" w:rsidR="00213735" w:rsidRDefault="00213735" w:rsidP="00213735">
      <w:pPr>
        <w:pStyle w:val="Brdtext"/>
        <w:spacing w:before="2"/>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509"/>
        <w:gridCol w:w="1812"/>
        <w:gridCol w:w="1812"/>
        <w:gridCol w:w="1812"/>
      </w:tblGrid>
      <w:tr w:rsidR="00213735" w14:paraId="40B8148B" w14:textId="77777777" w:rsidTr="00D112FE">
        <w:trPr>
          <w:trHeight w:val="368"/>
        </w:trPr>
        <w:tc>
          <w:tcPr>
            <w:tcW w:w="2117" w:type="dxa"/>
            <w:tcBorders>
              <w:bottom w:val="single" w:sz="18" w:space="0" w:color="000000"/>
            </w:tcBorders>
            <w:shd w:val="clear" w:color="auto" w:fill="E4E4E4"/>
          </w:tcPr>
          <w:p w14:paraId="381A801D" w14:textId="77777777" w:rsidR="00213735" w:rsidRDefault="00213735" w:rsidP="009450B2">
            <w:pPr>
              <w:pStyle w:val="TableParagraph"/>
              <w:rPr>
                <w:rFonts w:ascii="Times New Roman"/>
              </w:rPr>
            </w:pPr>
          </w:p>
        </w:tc>
        <w:tc>
          <w:tcPr>
            <w:tcW w:w="1509" w:type="dxa"/>
            <w:tcBorders>
              <w:bottom w:val="single" w:sz="18" w:space="0" w:color="000000"/>
            </w:tcBorders>
            <w:shd w:val="clear" w:color="auto" w:fill="E4E4E4"/>
          </w:tcPr>
          <w:p w14:paraId="6BB19EF7" w14:textId="77777777" w:rsidR="00213735" w:rsidRDefault="00213735" w:rsidP="009450B2">
            <w:pPr>
              <w:pStyle w:val="TableParagraph"/>
              <w:spacing w:before="62"/>
              <w:ind w:left="499" w:right="489"/>
              <w:jc w:val="center"/>
              <w:rPr>
                <w:b/>
              </w:rPr>
            </w:pPr>
            <w:r>
              <w:rPr>
                <w:b/>
              </w:rPr>
              <w:t>Utfall</w:t>
            </w:r>
          </w:p>
        </w:tc>
        <w:tc>
          <w:tcPr>
            <w:tcW w:w="1812" w:type="dxa"/>
            <w:tcBorders>
              <w:bottom w:val="single" w:sz="18" w:space="0" w:color="000000"/>
            </w:tcBorders>
            <w:shd w:val="clear" w:color="auto" w:fill="E4E4E4"/>
          </w:tcPr>
          <w:p w14:paraId="182C600C" w14:textId="77777777" w:rsidR="00213735" w:rsidRDefault="00213735" w:rsidP="009450B2">
            <w:pPr>
              <w:pStyle w:val="TableParagraph"/>
              <w:spacing w:before="62"/>
              <w:ind w:left="499" w:right="489"/>
              <w:jc w:val="center"/>
              <w:rPr>
                <w:b/>
              </w:rPr>
            </w:pPr>
            <w:r>
              <w:rPr>
                <w:b/>
              </w:rPr>
              <w:t>Utfall</w:t>
            </w:r>
          </w:p>
        </w:tc>
        <w:tc>
          <w:tcPr>
            <w:tcW w:w="1812" w:type="dxa"/>
            <w:tcBorders>
              <w:bottom w:val="single" w:sz="18" w:space="0" w:color="000000"/>
            </w:tcBorders>
            <w:shd w:val="clear" w:color="auto" w:fill="E4E4E4"/>
          </w:tcPr>
          <w:p w14:paraId="796D58A4" w14:textId="77777777" w:rsidR="00213735" w:rsidRDefault="00213735" w:rsidP="009450B2">
            <w:pPr>
              <w:pStyle w:val="TableParagraph"/>
              <w:spacing w:before="62"/>
              <w:ind w:left="499" w:right="489"/>
              <w:jc w:val="center"/>
              <w:rPr>
                <w:b/>
              </w:rPr>
            </w:pPr>
            <w:r>
              <w:rPr>
                <w:b/>
              </w:rPr>
              <w:t>Utfall</w:t>
            </w:r>
          </w:p>
        </w:tc>
        <w:tc>
          <w:tcPr>
            <w:tcW w:w="1812" w:type="dxa"/>
            <w:tcBorders>
              <w:bottom w:val="single" w:sz="18" w:space="0" w:color="000000"/>
            </w:tcBorders>
            <w:shd w:val="clear" w:color="auto" w:fill="E4E4E4"/>
          </w:tcPr>
          <w:p w14:paraId="72EE72D4" w14:textId="77777777" w:rsidR="00213735" w:rsidRDefault="00213735" w:rsidP="009450B2">
            <w:pPr>
              <w:pStyle w:val="TableParagraph"/>
              <w:spacing w:before="62"/>
              <w:ind w:left="500" w:right="489"/>
              <w:jc w:val="center"/>
              <w:rPr>
                <w:b/>
              </w:rPr>
            </w:pPr>
            <w:r>
              <w:rPr>
                <w:b/>
              </w:rPr>
              <w:t>Prognos</w:t>
            </w:r>
          </w:p>
        </w:tc>
      </w:tr>
      <w:tr w:rsidR="00213735" w14:paraId="7268D109" w14:textId="77777777" w:rsidTr="00D112FE">
        <w:trPr>
          <w:trHeight w:val="368"/>
        </w:trPr>
        <w:tc>
          <w:tcPr>
            <w:tcW w:w="2117" w:type="dxa"/>
            <w:tcBorders>
              <w:top w:val="single" w:sz="18" w:space="0" w:color="000000"/>
            </w:tcBorders>
          </w:tcPr>
          <w:p w14:paraId="70F8F721" w14:textId="77777777" w:rsidR="00213735" w:rsidRDefault="00213735" w:rsidP="009450B2">
            <w:pPr>
              <w:pStyle w:val="TableParagraph"/>
              <w:rPr>
                <w:rFonts w:ascii="Times New Roman"/>
              </w:rPr>
            </w:pPr>
          </w:p>
        </w:tc>
        <w:tc>
          <w:tcPr>
            <w:tcW w:w="1509" w:type="dxa"/>
            <w:tcBorders>
              <w:top w:val="single" w:sz="18" w:space="0" w:color="000000"/>
            </w:tcBorders>
          </w:tcPr>
          <w:p w14:paraId="1A2D96A4" w14:textId="77777777" w:rsidR="00213735" w:rsidRDefault="00213735" w:rsidP="009450B2">
            <w:pPr>
              <w:pStyle w:val="TableParagraph"/>
              <w:spacing w:before="61"/>
              <w:ind w:left="497" w:right="489"/>
              <w:jc w:val="center"/>
              <w:rPr>
                <w:b/>
              </w:rPr>
            </w:pPr>
            <w:r>
              <w:rPr>
                <w:b/>
              </w:rPr>
              <w:t>2020</w:t>
            </w:r>
          </w:p>
        </w:tc>
        <w:tc>
          <w:tcPr>
            <w:tcW w:w="1812" w:type="dxa"/>
            <w:tcBorders>
              <w:top w:val="single" w:sz="18" w:space="0" w:color="000000"/>
            </w:tcBorders>
          </w:tcPr>
          <w:p w14:paraId="61F8C98C" w14:textId="77777777" w:rsidR="00213735" w:rsidRDefault="00213735" w:rsidP="009450B2">
            <w:pPr>
              <w:pStyle w:val="TableParagraph"/>
              <w:spacing w:before="61"/>
              <w:ind w:left="499" w:right="489"/>
              <w:jc w:val="center"/>
              <w:rPr>
                <w:b/>
              </w:rPr>
            </w:pPr>
            <w:r>
              <w:rPr>
                <w:b/>
              </w:rPr>
              <w:t>2020-08</w:t>
            </w:r>
          </w:p>
        </w:tc>
        <w:tc>
          <w:tcPr>
            <w:tcW w:w="1812" w:type="dxa"/>
            <w:tcBorders>
              <w:top w:val="single" w:sz="18" w:space="0" w:color="000000"/>
            </w:tcBorders>
          </w:tcPr>
          <w:p w14:paraId="2058F400" w14:textId="77777777" w:rsidR="00213735" w:rsidRDefault="00213735" w:rsidP="009450B2">
            <w:pPr>
              <w:pStyle w:val="TableParagraph"/>
              <w:spacing w:before="61"/>
              <w:ind w:left="497" w:right="489"/>
              <w:jc w:val="center"/>
              <w:rPr>
                <w:b/>
              </w:rPr>
            </w:pPr>
            <w:r>
              <w:rPr>
                <w:b/>
              </w:rPr>
              <w:t>2021-08</w:t>
            </w:r>
          </w:p>
        </w:tc>
        <w:tc>
          <w:tcPr>
            <w:tcW w:w="1812" w:type="dxa"/>
            <w:tcBorders>
              <w:top w:val="single" w:sz="18" w:space="0" w:color="000000"/>
            </w:tcBorders>
          </w:tcPr>
          <w:p w14:paraId="0F956C4F" w14:textId="77777777" w:rsidR="00213735" w:rsidRDefault="00213735" w:rsidP="009450B2">
            <w:pPr>
              <w:pStyle w:val="TableParagraph"/>
              <w:spacing w:before="61"/>
              <w:ind w:left="500" w:right="489"/>
              <w:jc w:val="center"/>
              <w:rPr>
                <w:b/>
              </w:rPr>
            </w:pPr>
            <w:r>
              <w:rPr>
                <w:b/>
              </w:rPr>
              <w:t>2021</w:t>
            </w:r>
          </w:p>
        </w:tc>
      </w:tr>
      <w:tr w:rsidR="00213735" w14:paraId="07D5A069" w14:textId="77777777" w:rsidTr="00D112FE">
        <w:trPr>
          <w:trHeight w:val="366"/>
        </w:trPr>
        <w:tc>
          <w:tcPr>
            <w:tcW w:w="2117" w:type="dxa"/>
          </w:tcPr>
          <w:p w14:paraId="3A284B45" w14:textId="77777777" w:rsidR="00213735" w:rsidRDefault="00213735" w:rsidP="009450B2">
            <w:pPr>
              <w:pStyle w:val="TableParagraph"/>
              <w:spacing w:before="60"/>
              <w:ind w:left="110"/>
              <w:rPr>
                <w:b/>
              </w:rPr>
            </w:pPr>
            <w:r>
              <w:rPr>
                <w:b/>
              </w:rPr>
              <w:t>Resultatmål</w:t>
            </w:r>
          </w:p>
        </w:tc>
        <w:tc>
          <w:tcPr>
            <w:tcW w:w="1509" w:type="dxa"/>
          </w:tcPr>
          <w:p w14:paraId="36DC596E" w14:textId="77777777" w:rsidR="00213735" w:rsidRDefault="00213735" w:rsidP="009450B2">
            <w:pPr>
              <w:pStyle w:val="TableParagraph"/>
              <w:rPr>
                <w:rFonts w:ascii="Times New Roman"/>
              </w:rPr>
            </w:pPr>
          </w:p>
        </w:tc>
        <w:tc>
          <w:tcPr>
            <w:tcW w:w="1812" w:type="dxa"/>
          </w:tcPr>
          <w:p w14:paraId="3E5F8FC0" w14:textId="77777777" w:rsidR="00213735" w:rsidRDefault="00213735" w:rsidP="009450B2">
            <w:pPr>
              <w:pStyle w:val="TableParagraph"/>
              <w:rPr>
                <w:rFonts w:ascii="Times New Roman"/>
              </w:rPr>
            </w:pPr>
          </w:p>
        </w:tc>
        <w:tc>
          <w:tcPr>
            <w:tcW w:w="1812" w:type="dxa"/>
          </w:tcPr>
          <w:p w14:paraId="731A9AD4" w14:textId="77777777" w:rsidR="00213735" w:rsidRDefault="00213735" w:rsidP="009450B2">
            <w:pPr>
              <w:pStyle w:val="TableParagraph"/>
              <w:rPr>
                <w:rFonts w:ascii="Times New Roman"/>
              </w:rPr>
            </w:pPr>
          </w:p>
        </w:tc>
        <w:tc>
          <w:tcPr>
            <w:tcW w:w="1812" w:type="dxa"/>
          </w:tcPr>
          <w:p w14:paraId="5EB2AE4D" w14:textId="77777777" w:rsidR="00213735" w:rsidRDefault="00213735" w:rsidP="009450B2">
            <w:pPr>
              <w:pStyle w:val="TableParagraph"/>
              <w:rPr>
                <w:rFonts w:ascii="Times New Roman"/>
              </w:rPr>
            </w:pPr>
          </w:p>
        </w:tc>
      </w:tr>
      <w:tr w:rsidR="00213735" w14:paraId="74DA1B26" w14:textId="77777777" w:rsidTr="00D112FE">
        <w:trPr>
          <w:trHeight w:val="2099"/>
        </w:trPr>
        <w:tc>
          <w:tcPr>
            <w:tcW w:w="2117" w:type="dxa"/>
          </w:tcPr>
          <w:p w14:paraId="297786DB" w14:textId="59AE25BE" w:rsidR="00213735" w:rsidRDefault="00213735" w:rsidP="009450B2">
            <w:pPr>
              <w:pStyle w:val="TableParagraph"/>
              <w:spacing w:before="60"/>
              <w:ind w:left="110" w:right="296"/>
            </w:pPr>
            <w:r>
              <w:t>Resultatet exkl. jämförelsestörande poster ska uppgå till 2% i förhållande till skatteintäkter samt generella statsbidrag</w:t>
            </w:r>
          </w:p>
        </w:tc>
        <w:tc>
          <w:tcPr>
            <w:tcW w:w="1509" w:type="dxa"/>
          </w:tcPr>
          <w:p w14:paraId="697D4790" w14:textId="77777777" w:rsidR="00213735" w:rsidRDefault="00213735" w:rsidP="009450B2">
            <w:pPr>
              <w:pStyle w:val="TableParagraph"/>
              <w:spacing w:before="60"/>
              <w:ind w:left="500" w:right="488"/>
              <w:jc w:val="center"/>
            </w:pPr>
            <w:r>
              <w:t>6,1%</w:t>
            </w:r>
          </w:p>
        </w:tc>
        <w:tc>
          <w:tcPr>
            <w:tcW w:w="1812" w:type="dxa"/>
          </w:tcPr>
          <w:p w14:paraId="062F4E83" w14:textId="77777777" w:rsidR="00213735" w:rsidRDefault="00213735" w:rsidP="009450B2">
            <w:pPr>
              <w:pStyle w:val="TableParagraph"/>
              <w:spacing w:before="60"/>
              <w:ind w:left="500" w:right="488"/>
              <w:jc w:val="center"/>
            </w:pPr>
            <w:r>
              <w:t>8,4%</w:t>
            </w:r>
          </w:p>
        </w:tc>
        <w:tc>
          <w:tcPr>
            <w:tcW w:w="1812" w:type="dxa"/>
          </w:tcPr>
          <w:p w14:paraId="5FE399FB" w14:textId="77777777" w:rsidR="00213735" w:rsidRDefault="00213735" w:rsidP="009450B2">
            <w:pPr>
              <w:pStyle w:val="TableParagraph"/>
              <w:spacing w:before="60"/>
              <w:ind w:left="498" w:right="489"/>
              <w:jc w:val="center"/>
            </w:pPr>
            <w:r>
              <w:t>12,3%</w:t>
            </w:r>
          </w:p>
        </w:tc>
        <w:tc>
          <w:tcPr>
            <w:tcW w:w="1812" w:type="dxa"/>
          </w:tcPr>
          <w:p w14:paraId="39971A56" w14:textId="77777777" w:rsidR="00213735" w:rsidRDefault="00213735" w:rsidP="009450B2">
            <w:pPr>
              <w:pStyle w:val="TableParagraph"/>
              <w:spacing w:before="60"/>
              <w:ind w:left="500" w:right="488"/>
              <w:jc w:val="center"/>
            </w:pPr>
            <w:r>
              <w:t>6,1%</w:t>
            </w:r>
          </w:p>
        </w:tc>
      </w:tr>
      <w:tr w:rsidR="00213735" w14:paraId="2D0E1828" w14:textId="77777777" w:rsidTr="00D112FE">
        <w:trPr>
          <w:trHeight w:val="366"/>
        </w:trPr>
        <w:tc>
          <w:tcPr>
            <w:tcW w:w="2117" w:type="dxa"/>
          </w:tcPr>
          <w:p w14:paraId="6E506CB3" w14:textId="77777777" w:rsidR="00213735" w:rsidRDefault="00213735" w:rsidP="009450B2">
            <w:pPr>
              <w:pStyle w:val="TableParagraph"/>
              <w:spacing w:before="60"/>
              <w:ind w:left="110"/>
              <w:rPr>
                <w:b/>
              </w:rPr>
            </w:pPr>
            <w:r>
              <w:rPr>
                <w:b/>
              </w:rPr>
              <w:t>Investeringsmål</w:t>
            </w:r>
          </w:p>
        </w:tc>
        <w:tc>
          <w:tcPr>
            <w:tcW w:w="1509" w:type="dxa"/>
          </w:tcPr>
          <w:p w14:paraId="1E66FE73" w14:textId="77777777" w:rsidR="00213735" w:rsidRDefault="00213735" w:rsidP="009450B2">
            <w:pPr>
              <w:pStyle w:val="TableParagraph"/>
              <w:rPr>
                <w:rFonts w:ascii="Times New Roman"/>
              </w:rPr>
            </w:pPr>
          </w:p>
        </w:tc>
        <w:tc>
          <w:tcPr>
            <w:tcW w:w="1812" w:type="dxa"/>
          </w:tcPr>
          <w:p w14:paraId="703C3926" w14:textId="77777777" w:rsidR="00213735" w:rsidRDefault="00213735" w:rsidP="009450B2">
            <w:pPr>
              <w:pStyle w:val="TableParagraph"/>
              <w:rPr>
                <w:rFonts w:ascii="Times New Roman"/>
              </w:rPr>
            </w:pPr>
          </w:p>
        </w:tc>
        <w:tc>
          <w:tcPr>
            <w:tcW w:w="1812" w:type="dxa"/>
          </w:tcPr>
          <w:p w14:paraId="5169498F" w14:textId="77777777" w:rsidR="00213735" w:rsidRDefault="00213735" w:rsidP="009450B2">
            <w:pPr>
              <w:pStyle w:val="TableParagraph"/>
              <w:rPr>
                <w:rFonts w:ascii="Times New Roman"/>
              </w:rPr>
            </w:pPr>
          </w:p>
        </w:tc>
        <w:tc>
          <w:tcPr>
            <w:tcW w:w="1812" w:type="dxa"/>
          </w:tcPr>
          <w:p w14:paraId="4F37DC5F" w14:textId="77777777" w:rsidR="00213735" w:rsidRDefault="00213735" w:rsidP="009450B2">
            <w:pPr>
              <w:pStyle w:val="TableParagraph"/>
              <w:rPr>
                <w:rFonts w:ascii="Times New Roman"/>
              </w:rPr>
            </w:pPr>
          </w:p>
        </w:tc>
      </w:tr>
      <w:tr w:rsidR="00213735" w14:paraId="4D72D00E" w14:textId="77777777" w:rsidTr="00D112FE">
        <w:trPr>
          <w:trHeight w:val="2349"/>
        </w:trPr>
        <w:tc>
          <w:tcPr>
            <w:tcW w:w="2117" w:type="dxa"/>
          </w:tcPr>
          <w:p w14:paraId="10C182BD" w14:textId="77777777" w:rsidR="00213735" w:rsidRDefault="00213735" w:rsidP="009450B2">
            <w:pPr>
              <w:pStyle w:val="TableParagraph"/>
              <w:spacing w:before="62"/>
              <w:ind w:left="110" w:right="134"/>
            </w:pPr>
            <w:r>
              <w:t>Självfinansierings- graden ska uppgå till minst 100 % under en rullande treårsperiod och inte vara lägre än 90% under ett en- skilt år av peri- oden</w:t>
            </w:r>
          </w:p>
        </w:tc>
        <w:tc>
          <w:tcPr>
            <w:tcW w:w="1509" w:type="dxa"/>
          </w:tcPr>
          <w:p w14:paraId="6AC135B8" w14:textId="77777777" w:rsidR="00213735" w:rsidRDefault="00213735" w:rsidP="009450B2">
            <w:pPr>
              <w:pStyle w:val="TableParagraph"/>
              <w:spacing w:before="62"/>
              <w:ind w:left="498" w:right="489"/>
              <w:jc w:val="center"/>
            </w:pPr>
            <w:r>
              <w:t>50,8%</w:t>
            </w:r>
          </w:p>
        </w:tc>
        <w:tc>
          <w:tcPr>
            <w:tcW w:w="1812" w:type="dxa"/>
          </w:tcPr>
          <w:p w14:paraId="1136C25E" w14:textId="77777777" w:rsidR="00213735" w:rsidRDefault="00213735" w:rsidP="009450B2">
            <w:pPr>
              <w:pStyle w:val="TableParagraph"/>
              <w:spacing w:before="62"/>
              <w:ind w:left="498" w:right="489"/>
              <w:jc w:val="center"/>
            </w:pPr>
            <w:r>
              <w:t>84,1%</w:t>
            </w:r>
          </w:p>
        </w:tc>
        <w:tc>
          <w:tcPr>
            <w:tcW w:w="1812" w:type="dxa"/>
          </w:tcPr>
          <w:p w14:paraId="7CCB408C" w14:textId="77777777" w:rsidR="00213735" w:rsidRDefault="00213735" w:rsidP="009450B2">
            <w:pPr>
              <w:pStyle w:val="TableParagraph"/>
              <w:spacing w:before="62"/>
              <w:ind w:left="500" w:right="488"/>
              <w:jc w:val="center"/>
            </w:pPr>
            <w:r>
              <w:t>162,0%</w:t>
            </w:r>
          </w:p>
        </w:tc>
        <w:tc>
          <w:tcPr>
            <w:tcW w:w="1812" w:type="dxa"/>
          </w:tcPr>
          <w:p w14:paraId="1C78481A" w14:textId="77777777" w:rsidR="00213735" w:rsidRDefault="00213735" w:rsidP="009450B2">
            <w:pPr>
              <w:pStyle w:val="TableParagraph"/>
              <w:rPr>
                <w:rFonts w:ascii="Times New Roman"/>
              </w:rPr>
            </w:pPr>
          </w:p>
        </w:tc>
      </w:tr>
      <w:tr w:rsidR="00213735" w14:paraId="3E50126D" w14:textId="77777777" w:rsidTr="00D112FE">
        <w:trPr>
          <w:trHeight w:val="366"/>
        </w:trPr>
        <w:tc>
          <w:tcPr>
            <w:tcW w:w="2117" w:type="dxa"/>
          </w:tcPr>
          <w:p w14:paraId="48A49548" w14:textId="77777777" w:rsidR="00213735" w:rsidRDefault="00213735" w:rsidP="009450B2">
            <w:pPr>
              <w:pStyle w:val="TableParagraph"/>
              <w:spacing w:before="60"/>
              <w:ind w:left="110"/>
              <w:rPr>
                <w:b/>
              </w:rPr>
            </w:pPr>
            <w:r>
              <w:rPr>
                <w:b/>
              </w:rPr>
              <w:t>Soliditetsmål</w:t>
            </w:r>
          </w:p>
        </w:tc>
        <w:tc>
          <w:tcPr>
            <w:tcW w:w="1509" w:type="dxa"/>
          </w:tcPr>
          <w:p w14:paraId="6CFFD015" w14:textId="77777777" w:rsidR="00213735" w:rsidRDefault="00213735" w:rsidP="009450B2">
            <w:pPr>
              <w:pStyle w:val="TableParagraph"/>
              <w:rPr>
                <w:rFonts w:ascii="Times New Roman"/>
              </w:rPr>
            </w:pPr>
          </w:p>
        </w:tc>
        <w:tc>
          <w:tcPr>
            <w:tcW w:w="1812" w:type="dxa"/>
          </w:tcPr>
          <w:p w14:paraId="2CDEA92B" w14:textId="77777777" w:rsidR="00213735" w:rsidRDefault="00213735" w:rsidP="009450B2">
            <w:pPr>
              <w:pStyle w:val="TableParagraph"/>
              <w:rPr>
                <w:rFonts w:ascii="Times New Roman"/>
              </w:rPr>
            </w:pPr>
          </w:p>
        </w:tc>
        <w:tc>
          <w:tcPr>
            <w:tcW w:w="1812" w:type="dxa"/>
          </w:tcPr>
          <w:p w14:paraId="750CB40E" w14:textId="77777777" w:rsidR="00213735" w:rsidRDefault="00213735" w:rsidP="009450B2">
            <w:pPr>
              <w:pStyle w:val="TableParagraph"/>
              <w:rPr>
                <w:rFonts w:ascii="Times New Roman"/>
              </w:rPr>
            </w:pPr>
          </w:p>
        </w:tc>
        <w:tc>
          <w:tcPr>
            <w:tcW w:w="1812" w:type="dxa"/>
          </w:tcPr>
          <w:p w14:paraId="03646A56" w14:textId="77777777" w:rsidR="00213735" w:rsidRDefault="00213735" w:rsidP="009450B2">
            <w:pPr>
              <w:pStyle w:val="TableParagraph"/>
              <w:rPr>
                <w:rFonts w:ascii="Times New Roman"/>
              </w:rPr>
            </w:pPr>
          </w:p>
        </w:tc>
      </w:tr>
      <w:tr w:rsidR="00213735" w14:paraId="6A83E53D" w14:textId="77777777" w:rsidTr="00D112FE">
        <w:trPr>
          <w:trHeight w:val="616"/>
        </w:trPr>
        <w:tc>
          <w:tcPr>
            <w:tcW w:w="2117" w:type="dxa"/>
          </w:tcPr>
          <w:p w14:paraId="20DFA762" w14:textId="77777777" w:rsidR="00213735" w:rsidRDefault="00213735" w:rsidP="009450B2">
            <w:pPr>
              <w:pStyle w:val="TableParagraph"/>
              <w:spacing w:before="60"/>
              <w:ind w:left="110" w:right="443"/>
            </w:pPr>
            <w:r>
              <w:t>Soliditeten ska förbättras</w:t>
            </w:r>
          </w:p>
        </w:tc>
        <w:tc>
          <w:tcPr>
            <w:tcW w:w="1509" w:type="dxa"/>
          </w:tcPr>
          <w:p w14:paraId="3F250E87" w14:textId="77777777" w:rsidR="00213735" w:rsidRDefault="00213735" w:rsidP="009450B2">
            <w:pPr>
              <w:pStyle w:val="TableParagraph"/>
              <w:spacing w:before="60"/>
              <w:ind w:left="498" w:right="489"/>
              <w:jc w:val="center"/>
            </w:pPr>
            <w:r>
              <w:t>36,2%</w:t>
            </w:r>
          </w:p>
        </w:tc>
        <w:tc>
          <w:tcPr>
            <w:tcW w:w="1812" w:type="dxa"/>
          </w:tcPr>
          <w:p w14:paraId="0BAB262A" w14:textId="77777777" w:rsidR="00213735" w:rsidRDefault="00213735" w:rsidP="009450B2">
            <w:pPr>
              <w:pStyle w:val="TableParagraph"/>
              <w:spacing w:before="60"/>
              <w:ind w:left="498" w:right="489"/>
              <w:jc w:val="center"/>
            </w:pPr>
            <w:r>
              <w:t>37,2%</w:t>
            </w:r>
          </w:p>
        </w:tc>
        <w:tc>
          <w:tcPr>
            <w:tcW w:w="1812" w:type="dxa"/>
          </w:tcPr>
          <w:p w14:paraId="3FE3D9EC" w14:textId="77777777" w:rsidR="00213735" w:rsidRDefault="00213735" w:rsidP="009450B2">
            <w:pPr>
              <w:pStyle w:val="TableParagraph"/>
              <w:spacing w:before="60"/>
              <w:ind w:left="498" w:right="489"/>
              <w:jc w:val="center"/>
            </w:pPr>
            <w:r>
              <w:t>41,3%</w:t>
            </w:r>
          </w:p>
        </w:tc>
        <w:tc>
          <w:tcPr>
            <w:tcW w:w="1812" w:type="dxa"/>
          </w:tcPr>
          <w:p w14:paraId="232C0336" w14:textId="77777777" w:rsidR="00213735" w:rsidRDefault="00213735" w:rsidP="009450B2">
            <w:pPr>
              <w:pStyle w:val="TableParagraph"/>
              <w:rPr>
                <w:rFonts w:ascii="Times New Roman"/>
              </w:rPr>
            </w:pPr>
          </w:p>
        </w:tc>
      </w:tr>
    </w:tbl>
    <w:p w14:paraId="14C22921" w14:textId="77777777" w:rsidR="00213735" w:rsidRDefault="00213735" w:rsidP="00213735">
      <w:pPr>
        <w:pStyle w:val="Brdtext"/>
        <w:spacing w:before="1"/>
        <w:ind w:left="0"/>
        <w:rPr>
          <w:sz w:val="20"/>
        </w:rPr>
      </w:pPr>
    </w:p>
    <w:p w14:paraId="77B08E95" w14:textId="77777777" w:rsidR="00213735" w:rsidRDefault="00213735" w:rsidP="00213735">
      <w:pPr>
        <w:pStyle w:val="Rubrik5"/>
        <w:spacing w:before="100" w:line="345" w:lineRule="auto"/>
        <w:ind w:right="6951"/>
      </w:pPr>
      <w:r>
        <w:t>Avstämning finansiella mål Resultatmål</w:t>
      </w:r>
    </w:p>
    <w:p w14:paraId="4B5AE1CA" w14:textId="0E532BA5" w:rsidR="00213735" w:rsidRDefault="00213735" w:rsidP="00213735">
      <w:pPr>
        <w:pStyle w:val="Rubrik4"/>
        <w:spacing w:line="230" w:lineRule="auto"/>
      </w:pPr>
      <w:r>
        <w:rPr>
          <w:w w:val="90"/>
        </w:rPr>
        <w:t>Resultatet exkl. jämförelsestörande poster ska uppgå till 2% i förhållande till skatteintäk</w:t>
      </w:r>
      <w:r>
        <w:rPr>
          <w:w w:val="95"/>
        </w:rPr>
        <w:t>ter samt generella statsbidrag</w:t>
      </w:r>
    </w:p>
    <w:p w14:paraId="7894DF5E" w14:textId="402BBF56" w:rsidR="00213735" w:rsidRDefault="00213735" w:rsidP="00213735">
      <w:pPr>
        <w:pStyle w:val="Brdtext"/>
        <w:spacing w:before="120"/>
        <w:ind w:left="135" w:right="698"/>
        <w:jc w:val="both"/>
      </w:pPr>
      <w:r>
        <w:t>Ett av Surahammars kommuns finansiella mål för god ekonomisk hushållning är att resultatet exkl. jämförelsestörande poster ska uppgå till minst 2,0 % av skatteintäkterna och de generella bi- dragen. Ett sådant resultat ger utrymme för att över en längre tid självfinansiera större delen av normal investeringsvolym i kommunen. Det innebär att kommunens kort- och långsiktiga finansiella handlingsutrymme, i form av likviditet och soliditet bibehålls.</w:t>
      </w:r>
    </w:p>
    <w:p w14:paraId="024A02F4" w14:textId="19FC4281" w:rsidR="00213735" w:rsidRDefault="00213735" w:rsidP="00213735">
      <w:pPr>
        <w:pStyle w:val="Brdtext"/>
        <w:spacing w:before="1"/>
        <w:ind w:right="747"/>
        <w:jc w:val="both"/>
      </w:pPr>
      <w:r>
        <w:lastRenderedPageBreak/>
        <w:t>För att hantera den allmänna kostnadsutvecklingen och investeringsbehoven beslutades i budget för 2021 om resultatkrav på den skattefinansierade verksamheten på 2 procent av skatter och generella bidrag. Målet är uppnått och resultatkravet vid delåret visar 12,3 procent och helårsprognosen 6,1 procent.</w:t>
      </w:r>
    </w:p>
    <w:p w14:paraId="6C5FEA09" w14:textId="77777777" w:rsidR="00213735" w:rsidRDefault="00213735" w:rsidP="00213735">
      <w:pPr>
        <w:pStyle w:val="Brdtext"/>
        <w:spacing w:before="7"/>
        <w:ind w:left="0"/>
        <w:rPr>
          <w:sz w:val="34"/>
        </w:rPr>
      </w:pPr>
    </w:p>
    <w:p w14:paraId="36A2393C" w14:textId="77777777" w:rsidR="00213735" w:rsidRDefault="00213735" w:rsidP="00213735">
      <w:pPr>
        <w:pStyle w:val="Rubrik5"/>
        <w:spacing w:line="266" w:lineRule="exact"/>
        <w:ind w:left="135"/>
      </w:pPr>
      <w:r>
        <w:t>Investeringsmål</w:t>
      </w:r>
    </w:p>
    <w:p w14:paraId="087A74D0" w14:textId="77777777" w:rsidR="00213735" w:rsidRDefault="00213735" w:rsidP="00213735">
      <w:pPr>
        <w:pStyle w:val="Rubrik4"/>
        <w:spacing w:before="5" w:line="230" w:lineRule="auto"/>
      </w:pPr>
      <w:r>
        <w:rPr>
          <w:w w:val="90"/>
        </w:rPr>
        <w:t xml:space="preserve">Självfinansieringsgraden ska uppgå till minst 100 % under en rullande treårsperiod och </w:t>
      </w:r>
      <w:r>
        <w:rPr>
          <w:w w:val="95"/>
        </w:rPr>
        <w:t>inte vara lägre än 90% under ett enskilt år av perioden.</w:t>
      </w:r>
    </w:p>
    <w:p w14:paraId="5CE00403" w14:textId="77777777" w:rsidR="00213735" w:rsidRDefault="00213735" w:rsidP="00213735">
      <w:pPr>
        <w:pStyle w:val="Brdtext"/>
        <w:spacing w:before="120"/>
        <w:ind w:left="135"/>
      </w:pPr>
      <w:r>
        <w:t>Självfinansieringsmålet uppfylls för årets åtta första månader</w:t>
      </w:r>
    </w:p>
    <w:p w14:paraId="4AA7AF4E" w14:textId="77777777" w:rsidR="00213735" w:rsidRDefault="00213735" w:rsidP="00213735"/>
    <w:p w14:paraId="1DFD1D1A" w14:textId="77777777" w:rsidR="00213735" w:rsidRDefault="00213735" w:rsidP="00213735">
      <w:pPr>
        <w:pStyle w:val="Rubrik5"/>
        <w:spacing w:before="76" w:line="266" w:lineRule="exact"/>
        <w:ind w:left="135"/>
      </w:pPr>
      <w:r>
        <w:t>Soliditetsmål</w:t>
      </w:r>
    </w:p>
    <w:p w14:paraId="12523927" w14:textId="77777777" w:rsidR="00213735" w:rsidRDefault="00213735" w:rsidP="00213735">
      <w:pPr>
        <w:pStyle w:val="Rubrik4"/>
        <w:spacing w:line="278" w:lineRule="exact"/>
        <w:ind w:right="0"/>
      </w:pPr>
      <w:r>
        <w:rPr>
          <w:w w:val="95"/>
        </w:rPr>
        <w:t>Soliditeten ska förbättras</w:t>
      </w:r>
    </w:p>
    <w:p w14:paraId="77674450" w14:textId="285529BD" w:rsidR="00213735" w:rsidRDefault="00213735" w:rsidP="00213735">
      <w:pPr>
        <w:pStyle w:val="Brdtext"/>
        <w:spacing w:before="116"/>
        <w:ind w:left="135" w:right="691"/>
      </w:pPr>
      <w:r>
        <w:t>Kommunen har gjort goda resultat de senaste åren vilket har medfört att kommunens soliditet stadigt förbättrats. Vid periodens slut uppgår Surahammars soliditet till 41,3 procent och inkluderas ansvarsförbindelsen förbättrades även den till 14,0 procent. Det här medför att Kommunfullmäktiges soliditetsmål uppnås.</w:t>
      </w:r>
    </w:p>
    <w:p w14:paraId="4FB4A547" w14:textId="77777777" w:rsidR="00213735" w:rsidRDefault="00213735" w:rsidP="00213735">
      <w:pPr>
        <w:pStyle w:val="Rubrik5"/>
        <w:spacing w:before="120" w:line="269" w:lineRule="exact"/>
      </w:pPr>
      <w:r>
        <w:t>Slutsatser avseende god ekonomisk hushållning</w:t>
      </w:r>
    </w:p>
    <w:p w14:paraId="60356424" w14:textId="77777777" w:rsidR="00213735" w:rsidRDefault="00213735" w:rsidP="00213735">
      <w:pPr>
        <w:pStyle w:val="Brdtext"/>
        <w:ind w:right="665"/>
      </w:pPr>
      <w:r>
        <w:t>Många mål och indikatorer ger oundvikligen en subjektiv bedömning, bland annat för att olika mål och perspektiv väger olika tungt, beroende på vilka styrkor och svagheter kommunen har. Måluppfyllelsen kan vara tillfredställande, trots att vissa utvalda indikatorer uppvisar svaga mät- värden, eller tvärtom. Indikatorerna ger just indikationer om måluppfyllelsen och får ses i sitt eget sammanhang, men kan inte anses ge en heltäckande bild av måluppfyllelsen.</w:t>
      </w:r>
    </w:p>
    <w:p w14:paraId="7B4FA0A0" w14:textId="77777777" w:rsidR="00213735" w:rsidRDefault="00213735" w:rsidP="00213735">
      <w:pPr>
        <w:pStyle w:val="Brdtext"/>
        <w:spacing w:before="121"/>
        <w:ind w:right="823"/>
      </w:pPr>
      <w:r>
        <w:t>Ur ett finansiellt perspektiv har kommunen i grunden haft en stabil ekonomi och finansiell ställning under många år. Kommunen måste även framöver vara vaksam på den ekonomiska utvecklingen. Det är viktigt att följa och vid behov åtgärda eventuella obalanser i grunduppdragen som kan uppstå bland annat genom volymökningar, demografiska förändringar, ökade behov och bristande förmåga till omställning.</w:t>
      </w:r>
    </w:p>
    <w:p w14:paraId="38D21B61" w14:textId="77777777" w:rsidR="00213735" w:rsidRDefault="00213735" w:rsidP="00213735">
      <w:pPr>
        <w:pStyle w:val="Brdtext"/>
        <w:spacing w:before="119"/>
        <w:ind w:right="662"/>
      </w:pPr>
      <w:r>
        <w:t>Även höga investeringsnivåer, med ökande låneskuld och kapitalkostnader, kan urholka det ekonomiska handlingsutrymmet som krävs för en sund ekonomi. Det är av vikt att sysselsättning och skatteunderlag ökar och att de generella statsbidragen värdesäkras med en uppräkning för demo- grafiska förändringar, för att garantera finansieringen av välfärden</w:t>
      </w:r>
    </w:p>
    <w:p w14:paraId="6F711873" w14:textId="77777777" w:rsidR="00213735" w:rsidRDefault="00213735" w:rsidP="00213735">
      <w:pPr>
        <w:pStyle w:val="Brdtext"/>
        <w:spacing w:before="120"/>
        <w:ind w:right="1114"/>
      </w:pPr>
      <w:r>
        <w:t>Då kommunens mål om ekonomisk kontroll, under verksamhetsåret och över tiden, uppnått uppfylld nivå är bedömningen att utfallen 2021 är förenliga med fullmäktiges finansiella mål</w:t>
      </w:r>
    </w:p>
    <w:p w14:paraId="60C3E72A" w14:textId="77777777" w:rsidR="00213735" w:rsidRDefault="00213735" w:rsidP="00213735">
      <w:pPr>
        <w:pStyle w:val="Brdtext"/>
        <w:spacing w:before="120"/>
        <w:ind w:right="884"/>
      </w:pPr>
      <w:r>
        <w:t>Ur ett verksamhetsperspektiv lägger kommunen stort fokus på att göra verksamheterna mer attraktiva, serviceinriktade, tillgängliga och effektiva för medborgarna, ofta i samverkan med andra parter. Det finns många resultat och tendenser att glädjas åt och som ligger helt i linje med kommunens ambitioner.</w:t>
      </w:r>
    </w:p>
    <w:p w14:paraId="56882BF8" w14:textId="77777777" w:rsidR="00213735" w:rsidRDefault="00213735" w:rsidP="00213735">
      <w:pPr>
        <w:pStyle w:val="Brdtext"/>
        <w:spacing w:before="121"/>
        <w:ind w:right="657"/>
      </w:pPr>
      <w:r>
        <w:t>Det är sannerligen särskilda omständigheter med en pågående pandemi som fått stora effekter för såväl kommunens verksamheter som för medborgare.</w:t>
      </w:r>
    </w:p>
    <w:p w14:paraId="410BB0A5" w14:textId="77777777" w:rsidR="00213735" w:rsidRDefault="00213735" w:rsidP="00213735">
      <w:pPr>
        <w:pStyle w:val="Brdtext"/>
        <w:spacing w:before="120"/>
        <w:ind w:right="779"/>
      </w:pPr>
      <w:r>
        <w:t>Bedömningen är att måluppfyllelsen, under förutsättningarna, i kommunen är relativt god, ur så- väl verksamhetsmässigt som finansiellt perspektiv.</w:t>
      </w:r>
    </w:p>
    <w:p w14:paraId="788484D4" w14:textId="77777777" w:rsidR="00213735" w:rsidRDefault="00213735" w:rsidP="00213735">
      <w:pPr>
        <w:pStyle w:val="Brdtext"/>
        <w:spacing w:before="120"/>
        <w:ind w:right="709"/>
      </w:pPr>
      <w:r>
        <w:t>Den samlade bedömningen är att Surahammars kommun kommer ha en god ekonomisk hushållning 2021.</w:t>
      </w:r>
    </w:p>
    <w:p w14:paraId="0D3C7761" w14:textId="51DDD36A" w:rsidR="00213735" w:rsidRDefault="00213735" w:rsidP="00414B12">
      <w:pPr>
        <w:pStyle w:val="Brdtext"/>
        <w:ind w:right="737" w:firstLine="29"/>
      </w:pPr>
      <w:r>
        <w:t xml:space="preserve">Det finns givetvis många saker att förbättra och ett ständigt klimat för utvecklingsarbete måste finnas. För att även nå en god ekonomisk hushållning framöver måste kommunen med fokus ar- beta i visionens anda, med avstamp i den strategiska färdplanens utmaningar. Surahammars </w:t>
      </w:r>
    </w:p>
    <w:p w14:paraId="63BC7158" w14:textId="77777777" w:rsidR="00213735" w:rsidRDefault="00213735" w:rsidP="00213735">
      <w:pPr>
        <w:pStyle w:val="Brdtext"/>
        <w:ind w:right="737"/>
      </w:pPr>
      <w:r>
        <w:t>kommun ska kraftsamla för att hitta nya arbetssätt, samordna resurser och samverka med andra aktörer, genom trovärdighet, brett engagemang och långsiktigt hållbart arbete.</w:t>
      </w:r>
    </w:p>
    <w:p w14:paraId="1906C6A0" w14:textId="41BEAAB5" w:rsidR="00213735" w:rsidRDefault="00213735" w:rsidP="00213735">
      <w:pPr>
        <w:sectPr w:rsidR="00213735">
          <w:pgSz w:w="11910" w:h="16840"/>
          <w:pgMar w:top="1040" w:right="760" w:bottom="1200" w:left="1280" w:header="0" w:footer="873" w:gutter="0"/>
          <w:cols w:space="720"/>
        </w:sectPr>
      </w:pPr>
    </w:p>
    <w:p w14:paraId="0DF40E0E" w14:textId="77777777" w:rsidR="00286B80" w:rsidRDefault="00F609E5">
      <w:pPr>
        <w:pStyle w:val="Rubrik2"/>
        <w:numPr>
          <w:ilvl w:val="1"/>
          <w:numId w:val="15"/>
        </w:numPr>
        <w:tabs>
          <w:tab w:val="left" w:pos="665"/>
        </w:tabs>
        <w:ind w:hanging="530"/>
      </w:pPr>
      <w:bookmarkStart w:id="14" w:name="2.5_God_ekonomisk_hushållning_och_målupp"/>
      <w:bookmarkStart w:id="15" w:name="_bookmark6"/>
      <w:bookmarkEnd w:id="14"/>
      <w:bookmarkEnd w:id="15"/>
      <w:r>
        <w:lastRenderedPageBreak/>
        <w:t>God ekonomisk hushållning och</w:t>
      </w:r>
      <w:r>
        <w:rPr>
          <w:spacing w:val="-2"/>
        </w:rPr>
        <w:t xml:space="preserve"> </w:t>
      </w:r>
      <w:r>
        <w:t>måluppfyllelse</w:t>
      </w:r>
    </w:p>
    <w:p w14:paraId="66CBEE40" w14:textId="77777777" w:rsidR="00286B80" w:rsidRDefault="00286B80">
      <w:pPr>
        <w:pStyle w:val="Brdtext"/>
        <w:spacing w:before="4"/>
        <w:ind w:left="0"/>
        <w:rPr>
          <w:rFonts w:ascii="Arial"/>
          <w:b/>
          <w:sz w:val="25"/>
        </w:rPr>
      </w:pPr>
    </w:p>
    <w:p w14:paraId="387FEBCF" w14:textId="77777777" w:rsidR="00286B80" w:rsidRDefault="00F609E5">
      <w:pPr>
        <w:pStyle w:val="Rubrik3"/>
        <w:numPr>
          <w:ilvl w:val="2"/>
          <w:numId w:val="12"/>
        </w:numPr>
        <w:tabs>
          <w:tab w:val="left" w:pos="927"/>
          <w:tab w:val="left" w:pos="928"/>
        </w:tabs>
        <w:spacing w:before="1"/>
        <w:ind w:hanging="793"/>
      </w:pPr>
      <w:bookmarkStart w:id="16" w:name="2.5.1_Goda_levnadsvillkor"/>
      <w:bookmarkEnd w:id="16"/>
      <w:r>
        <w:t>Goda</w:t>
      </w:r>
      <w:r>
        <w:rPr>
          <w:spacing w:val="-2"/>
        </w:rPr>
        <w:t xml:space="preserve"> </w:t>
      </w:r>
      <w:r>
        <w:t>levnadsvillkor</w:t>
      </w:r>
    </w:p>
    <w:p w14:paraId="1E8646E2" w14:textId="77777777" w:rsidR="00286B80" w:rsidRDefault="00286B80">
      <w:pPr>
        <w:pStyle w:val="Brdtext"/>
        <w:spacing w:before="7"/>
        <w:ind w:left="0"/>
        <w:rPr>
          <w:rFonts w:ascii="Arial"/>
          <w:b/>
        </w:rPr>
      </w:pPr>
    </w:p>
    <w:p w14:paraId="205A080C" w14:textId="77777777" w:rsidR="00286B80" w:rsidRDefault="00F609E5">
      <w:pPr>
        <w:ind w:left="135"/>
        <w:rPr>
          <w:rFonts w:ascii="Arial" w:hAnsi="Arial"/>
          <w:b/>
          <w:i/>
        </w:rPr>
      </w:pPr>
      <w:bookmarkStart w:id="17" w:name="Övergripande_resultatmål:_Det_finns_bost"/>
      <w:bookmarkEnd w:id="17"/>
      <w:r>
        <w:rPr>
          <w:rFonts w:ascii="Arial" w:hAnsi="Arial"/>
          <w:b/>
          <w:i/>
        </w:rPr>
        <w:t>Övergripande resultatmål: Det finns bostäder för olika målgrupper</w:t>
      </w:r>
    </w:p>
    <w:p w14:paraId="38F373D3" w14:textId="77777777" w:rsidR="00286B80" w:rsidRDefault="00286B80">
      <w:pPr>
        <w:pStyle w:val="Brdtext"/>
        <w:spacing w:before="1"/>
        <w:ind w:left="0"/>
        <w:rPr>
          <w:rFonts w:ascii="Arial"/>
          <w:b/>
          <w:i/>
        </w:rPr>
      </w:pPr>
    </w:p>
    <w:p w14:paraId="6EAF39B8" w14:textId="77777777" w:rsidR="00286B80" w:rsidRDefault="00F609E5">
      <w:pPr>
        <w:pStyle w:val="Rubrik5"/>
        <w:ind w:left="135"/>
      </w:pPr>
      <w:r>
        <w:t>Beskrivning</w:t>
      </w:r>
    </w:p>
    <w:p w14:paraId="53464067" w14:textId="77777777" w:rsidR="00286B80" w:rsidRDefault="00F609E5">
      <w:pPr>
        <w:pStyle w:val="Brdtext"/>
        <w:spacing w:before="143"/>
      </w:pPr>
      <w:r>
        <w:t>Det ska finnas en god planering och bostäder för kommuninvånares olika behov av bostäder</w:t>
      </w:r>
    </w:p>
    <w:p w14:paraId="4921934C" w14:textId="77777777" w:rsidR="00286B80" w:rsidRDefault="00286B80">
      <w:pPr>
        <w:pStyle w:val="Brdtext"/>
        <w:ind w:left="0"/>
      </w:pPr>
    </w:p>
    <w:p w14:paraId="281CA952" w14:textId="77777777" w:rsidR="00286B80" w:rsidRDefault="00F609E5">
      <w:pPr>
        <w:pStyle w:val="Brdtext"/>
        <w:spacing w:line="269" w:lineRule="exact"/>
      </w:pPr>
      <w:r>
        <w:t>Målet tilldelas:</w:t>
      </w:r>
    </w:p>
    <w:p w14:paraId="6E98790A" w14:textId="77777777" w:rsidR="00286B80" w:rsidRDefault="00F609E5">
      <w:pPr>
        <w:pStyle w:val="Brdtext"/>
        <w:ind w:right="7631"/>
      </w:pPr>
      <w:r>
        <w:t>Kommunstyrelsen Socialnämnden Surahammars Hus AB</w:t>
      </w:r>
    </w:p>
    <w:p w14:paraId="6A68750F" w14:textId="77777777" w:rsidR="00286B80" w:rsidRDefault="00286B80">
      <w:pPr>
        <w:pStyle w:val="Brdtext"/>
        <w:ind w:left="0"/>
        <w:rPr>
          <w:sz w:val="26"/>
        </w:rPr>
      </w:pPr>
    </w:p>
    <w:p w14:paraId="445FA72D" w14:textId="77777777" w:rsidR="00286B80" w:rsidRDefault="00286B80">
      <w:pPr>
        <w:pStyle w:val="Brdtext"/>
        <w:ind w:left="0"/>
        <w:rPr>
          <w:sz w:val="22"/>
        </w:rPr>
      </w:pPr>
    </w:p>
    <w:p w14:paraId="249D4450" w14:textId="77777777" w:rsidR="00286B80" w:rsidRDefault="00F609E5">
      <w:pPr>
        <w:pStyle w:val="Brdtext"/>
      </w:pPr>
      <w:r>
        <w:t>RUS 2030 Ett välmående Västmanland - Mål 2 Balans på bostadsmarknaden</w:t>
      </w:r>
    </w:p>
    <w:p w14:paraId="4052782B" w14:textId="77777777" w:rsidR="00286B80" w:rsidRDefault="00286B80">
      <w:pPr>
        <w:pStyle w:val="Brdtext"/>
        <w:spacing w:before="3"/>
        <w:ind w:left="0"/>
        <w:rPr>
          <w:sz w:val="21"/>
        </w:rPr>
      </w:pPr>
    </w:p>
    <w:p w14:paraId="36D8F1EC" w14:textId="77777777" w:rsidR="00286B80" w:rsidRDefault="00F609E5">
      <w:pPr>
        <w:pStyle w:val="Rubrik5"/>
      </w:pPr>
      <w:r>
        <w:t>Kommentar</w:t>
      </w:r>
    </w:p>
    <w:p w14:paraId="3BC5BE94" w14:textId="77777777" w:rsidR="00286B80" w:rsidRDefault="00F609E5">
      <w:pPr>
        <w:spacing w:before="160"/>
        <w:ind w:left="137"/>
        <w:rPr>
          <w:b/>
        </w:rPr>
      </w:pPr>
      <w:r>
        <w:rPr>
          <w:noProof/>
          <w:position w:val="-3"/>
        </w:rPr>
        <w:drawing>
          <wp:inline distT="0" distB="0" distL="0" distR="0" wp14:anchorId="3C85EAD5" wp14:editId="788EC617">
            <wp:extent cx="171450" cy="171450"/>
            <wp:effectExtent l="0" t="0" r="0" b="0"/>
            <wp:docPr id="23" name="image12.png" descr="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2C2D176C" w14:textId="77777777" w:rsidR="00286B80" w:rsidRDefault="00F609E5">
      <w:pPr>
        <w:spacing w:before="60"/>
        <w:ind w:left="515"/>
      </w:pPr>
      <w:r>
        <w:t>Målet delvist uppnått då äldreboendeplatser byggts.</w:t>
      </w:r>
    </w:p>
    <w:p w14:paraId="58E8540A" w14:textId="77777777" w:rsidR="00286B80" w:rsidRDefault="00F609E5">
      <w:pPr>
        <w:spacing w:before="60"/>
        <w:ind w:left="515"/>
        <w:rPr>
          <w:b/>
        </w:rPr>
      </w:pPr>
      <w:r>
        <w:rPr>
          <w:b/>
        </w:rPr>
        <w:t>Kommunstyrelsen</w:t>
      </w:r>
    </w:p>
    <w:p w14:paraId="63ECDA40" w14:textId="77777777" w:rsidR="00286B80" w:rsidRDefault="00F609E5">
      <w:pPr>
        <w:spacing w:before="59"/>
        <w:ind w:left="515" w:right="866"/>
      </w:pPr>
      <w:r>
        <w:t>Ett strategiskt första arbete med att ta fram ett förslag till Bostadsplan är gjord av förvaltningen, vid delår så återstår det återstå att besluta, planera och verka.</w:t>
      </w:r>
    </w:p>
    <w:p w14:paraId="107DA231" w14:textId="77777777" w:rsidR="00286B80" w:rsidRDefault="00F609E5">
      <w:pPr>
        <w:spacing w:before="60"/>
        <w:ind w:left="515"/>
        <w:rPr>
          <w:b/>
        </w:rPr>
      </w:pPr>
      <w:r>
        <w:rPr>
          <w:b/>
        </w:rPr>
        <w:t>Socialnämnden</w:t>
      </w:r>
    </w:p>
    <w:p w14:paraId="3EC3FC94" w14:textId="77777777" w:rsidR="00286B80" w:rsidRDefault="00F609E5">
      <w:pPr>
        <w:spacing w:before="62"/>
        <w:ind w:left="515" w:right="921"/>
      </w:pPr>
      <w:r>
        <w:t>Socialnämnden uppnår Kommunfullmäktiges övergripande mål vad det gäller bostäder för olika målgrupper genom att nya boendeplatser inom äldreomsorgen färdigställt under hösten 2021 men också genom ett stödboende för vuxna missbrukare är ett led i att klara av ett eget boende. Det har förelegat behov av serviceboende inom LSS men då målgruppens efterfrågan av olika anledningar minskat kommer en ny behovsinventering kommer att genomföras.</w:t>
      </w:r>
    </w:p>
    <w:p w14:paraId="7FBD9E3E" w14:textId="414CB7D9" w:rsidR="00286B80" w:rsidRDefault="00213735">
      <w:pPr>
        <w:spacing w:before="59"/>
        <w:ind w:left="515"/>
        <w:rPr>
          <w:b/>
        </w:rPr>
      </w:pPr>
      <w:r>
        <w:rPr>
          <w:b/>
        </w:rPr>
        <w:t>Surahammars Hus</w:t>
      </w:r>
      <w:r w:rsidR="00F609E5">
        <w:rPr>
          <w:b/>
        </w:rPr>
        <w:t xml:space="preserve"> förvaltning AB</w:t>
      </w:r>
    </w:p>
    <w:p w14:paraId="286CA09E" w14:textId="6F0DFD3B" w:rsidR="00286B80" w:rsidRDefault="00F609E5">
      <w:pPr>
        <w:spacing w:before="59"/>
        <w:ind w:left="515"/>
      </w:pPr>
      <w:r>
        <w:t xml:space="preserve">Samarbetsavtal finns på plats mellan socialnämnden och </w:t>
      </w:r>
      <w:r w:rsidR="005D761E">
        <w:t>Surahammars Hus</w:t>
      </w:r>
      <w:r>
        <w:t xml:space="preserve"> gällande sociala kontrakt</w:t>
      </w:r>
    </w:p>
    <w:p w14:paraId="6A5A9D0C" w14:textId="77777777" w:rsidR="00286B80" w:rsidRDefault="00286B80">
      <w:pPr>
        <w:pStyle w:val="Brdtext"/>
        <w:spacing w:before="7"/>
        <w:ind w:left="0"/>
        <w:rPr>
          <w:sz w:val="26"/>
        </w:rPr>
      </w:pPr>
    </w:p>
    <w:p w14:paraId="3147B26C" w14:textId="77777777" w:rsidR="00286B80" w:rsidRDefault="00F609E5">
      <w:pPr>
        <w:spacing w:line="278" w:lineRule="auto"/>
        <w:ind w:left="136" w:right="691"/>
        <w:rPr>
          <w:rFonts w:ascii="Arial" w:hAnsi="Arial"/>
          <w:b/>
          <w:i/>
        </w:rPr>
      </w:pPr>
      <w:bookmarkStart w:id="18" w:name="Övergripande_resultatmål:_Förvaltningarn"/>
      <w:bookmarkEnd w:id="18"/>
      <w:r>
        <w:rPr>
          <w:rFonts w:ascii="Arial" w:hAnsi="Arial"/>
          <w:b/>
          <w:i/>
        </w:rPr>
        <w:t>Övergripande resultatmål: Förvaltningarna värnar om finska kommuninvånares rätt till finska språket och finsk kultur</w:t>
      </w:r>
    </w:p>
    <w:p w14:paraId="2694A3A4" w14:textId="77777777" w:rsidR="00286B80" w:rsidRDefault="00286B80">
      <w:pPr>
        <w:pStyle w:val="Brdtext"/>
        <w:spacing w:before="6"/>
        <w:ind w:left="0"/>
        <w:rPr>
          <w:rFonts w:ascii="Arial"/>
          <w:b/>
          <w:i/>
          <w:sz w:val="20"/>
        </w:rPr>
      </w:pPr>
    </w:p>
    <w:p w14:paraId="2F568C37" w14:textId="77777777" w:rsidR="00286B80" w:rsidRDefault="00F609E5">
      <w:pPr>
        <w:pStyle w:val="Rubrik5"/>
        <w:ind w:left="135"/>
      </w:pPr>
      <w:r>
        <w:t>Beskrivning</w:t>
      </w:r>
    </w:p>
    <w:p w14:paraId="264DF851" w14:textId="77777777" w:rsidR="00286B80" w:rsidRDefault="00F609E5">
      <w:pPr>
        <w:pStyle w:val="Brdtext"/>
        <w:spacing w:before="23" w:line="390" w:lineRule="atLeast"/>
        <w:ind w:right="4034"/>
      </w:pPr>
      <w:r>
        <w:t>Finskt förvaltningsområde sedan maj 2010. Se handlingsplan. Målet tilldelas samtliga.</w:t>
      </w:r>
    </w:p>
    <w:p w14:paraId="183C0934" w14:textId="77777777" w:rsidR="00286B80" w:rsidRDefault="00F609E5">
      <w:pPr>
        <w:pStyle w:val="Brdtext"/>
        <w:ind w:right="852"/>
      </w:pPr>
      <w:r>
        <w:t>Sverigefinnarna i Surahammar har speciella rättigheter, De kan, om de vill, använda finska i sina kontakter med Surahammars kommun .</w:t>
      </w:r>
    </w:p>
    <w:p w14:paraId="5239D832" w14:textId="77777777" w:rsidR="00286B80" w:rsidRDefault="00F609E5">
      <w:pPr>
        <w:pStyle w:val="Brdtext"/>
        <w:ind w:right="707"/>
        <w:jc w:val="both"/>
      </w:pPr>
      <w:r>
        <w:t>Sverigefinnar har också rätt att begära, om de vill, förskoleverksamhet och äldreomsorg helt eller delvis på finska. Barns utveckling av en kulturell identitet och användning av det egna språket ska speciellt främjas.</w:t>
      </w:r>
    </w:p>
    <w:p w14:paraId="1027DADF" w14:textId="77777777" w:rsidR="00286B80" w:rsidRDefault="00286B80">
      <w:pPr>
        <w:pStyle w:val="Brdtext"/>
        <w:spacing w:before="9"/>
        <w:ind w:left="0"/>
        <w:rPr>
          <w:sz w:val="23"/>
        </w:rPr>
      </w:pPr>
    </w:p>
    <w:p w14:paraId="64045548" w14:textId="77777777" w:rsidR="00286B80" w:rsidRDefault="00F609E5">
      <w:pPr>
        <w:pStyle w:val="Brdtext"/>
        <w:ind w:right="6009"/>
      </w:pPr>
      <w:r>
        <w:t>RUS 2030 Ett välmående Västmanland- Mål 4 Öka tilliten i samhället</w:t>
      </w:r>
    </w:p>
    <w:p w14:paraId="154894CF" w14:textId="77777777" w:rsidR="00286B80" w:rsidRDefault="00286B80">
      <w:pPr>
        <w:pStyle w:val="Brdtext"/>
        <w:spacing w:before="3"/>
        <w:ind w:left="0"/>
        <w:rPr>
          <w:sz w:val="21"/>
        </w:rPr>
      </w:pPr>
    </w:p>
    <w:p w14:paraId="783EC4E8" w14:textId="77777777" w:rsidR="005D761E" w:rsidRDefault="005D761E">
      <w:pPr>
        <w:pStyle w:val="Rubrik5"/>
        <w:spacing w:before="1"/>
      </w:pPr>
    </w:p>
    <w:p w14:paraId="0F31575A" w14:textId="77777777" w:rsidR="005D761E" w:rsidRDefault="005D761E">
      <w:pPr>
        <w:pStyle w:val="Rubrik5"/>
        <w:spacing w:before="1"/>
      </w:pPr>
    </w:p>
    <w:p w14:paraId="19E8D195" w14:textId="77777777" w:rsidR="005D761E" w:rsidRDefault="005D761E">
      <w:pPr>
        <w:pStyle w:val="Rubrik5"/>
        <w:spacing w:before="1"/>
      </w:pPr>
    </w:p>
    <w:p w14:paraId="1C818106" w14:textId="72F0C600" w:rsidR="00286B80" w:rsidRDefault="00F609E5">
      <w:pPr>
        <w:pStyle w:val="Rubrik5"/>
        <w:spacing w:before="1"/>
      </w:pPr>
      <w:r>
        <w:lastRenderedPageBreak/>
        <w:t>Kommentar</w:t>
      </w:r>
    </w:p>
    <w:p w14:paraId="2F3F8305" w14:textId="77777777" w:rsidR="00286B80" w:rsidRDefault="00F609E5">
      <w:pPr>
        <w:spacing w:before="160"/>
        <w:ind w:left="137"/>
        <w:jc w:val="both"/>
        <w:rPr>
          <w:b/>
        </w:rPr>
      </w:pPr>
      <w:r>
        <w:rPr>
          <w:noProof/>
          <w:position w:val="-3"/>
        </w:rPr>
        <w:drawing>
          <wp:inline distT="0" distB="0" distL="0" distR="0" wp14:anchorId="185262F5" wp14:editId="2BAB1B8F">
            <wp:extent cx="171450" cy="171450"/>
            <wp:effectExtent l="0" t="0" r="0" b="0"/>
            <wp:docPr id="25" name="image13.png" descr="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4D3C2792" w14:textId="77777777" w:rsidR="005D761E" w:rsidRDefault="005D761E">
      <w:pPr>
        <w:jc w:val="both"/>
      </w:pPr>
    </w:p>
    <w:p w14:paraId="17C6DE17" w14:textId="77777777" w:rsidR="005D761E" w:rsidRDefault="005D761E" w:rsidP="005D761E">
      <w:pPr>
        <w:spacing w:before="74"/>
        <w:ind w:left="515"/>
      </w:pPr>
      <w:r>
        <w:t>Målet uppnått</w:t>
      </w:r>
    </w:p>
    <w:p w14:paraId="4342C7DC" w14:textId="77777777" w:rsidR="005D761E" w:rsidRDefault="005D761E" w:rsidP="005D761E">
      <w:pPr>
        <w:spacing w:before="62"/>
        <w:ind w:left="515"/>
        <w:rPr>
          <w:b/>
        </w:rPr>
      </w:pPr>
      <w:r>
        <w:rPr>
          <w:b/>
        </w:rPr>
        <w:t>Kommunstyrelsen</w:t>
      </w:r>
    </w:p>
    <w:p w14:paraId="73FA22E7" w14:textId="3EDFD62C" w:rsidR="005D761E" w:rsidRDefault="005D761E" w:rsidP="005D761E">
      <w:pPr>
        <w:spacing w:before="60"/>
        <w:ind w:left="515" w:right="799"/>
      </w:pPr>
      <w:r>
        <w:t xml:space="preserve">En handlingsplan för </w:t>
      </w:r>
      <w:proofErr w:type="gramStart"/>
      <w:r>
        <w:t>Finskt</w:t>
      </w:r>
      <w:proofErr w:type="gramEnd"/>
      <w:r>
        <w:t xml:space="preserve"> förvaltningsområde för perioden 2021-2024 är antagen av kommunfullmäktige 2021-04-12 § 20,</w:t>
      </w:r>
    </w:p>
    <w:p w14:paraId="5E19EBE8" w14:textId="77777777" w:rsidR="005D761E" w:rsidRDefault="005D761E" w:rsidP="005D761E">
      <w:pPr>
        <w:spacing w:before="59"/>
        <w:ind w:left="514"/>
      </w:pPr>
      <w:r>
        <w:t>2019 förstärktes grundlagen för Minoritetslagens grundskydd som har två principer:</w:t>
      </w:r>
    </w:p>
    <w:p w14:paraId="237C0404" w14:textId="1A24A155" w:rsidR="005D761E" w:rsidRDefault="005D761E" w:rsidP="005D761E">
      <w:pPr>
        <w:pStyle w:val="Liststycke"/>
        <w:numPr>
          <w:ilvl w:val="3"/>
          <w:numId w:val="12"/>
        </w:numPr>
        <w:tabs>
          <w:tab w:val="left" w:pos="715"/>
        </w:tabs>
        <w:spacing w:before="60"/>
        <w:ind w:right="952" w:firstLine="0"/>
        <w:jc w:val="both"/>
      </w:pPr>
      <w:r>
        <w:rPr>
          <w:b/>
        </w:rPr>
        <w:t>Stat och kommun ska skydda och främja minoritetsspråken och främja de nationella minoriteternas möjlighet att behålla och utveckla sin kultur i</w:t>
      </w:r>
      <w:r>
        <w:rPr>
          <w:b/>
          <w:spacing w:val="-13"/>
        </w:rPr>
        <w:t xml:space="preserve"> </w:t>
      </w:r>
      <w:r>
        <w:rPr>
          <w:b/>
        </w:rPr>
        <w:t>Sverige</w:t>
      </w:r>
      <w:r>
        <w:t>.</w:t>
      </w:r>
    </w:p>
    <w:p w14:paraId="67B2D409" w14:textId="77777777" w:rsidR="005D761E" w:rsidRDefault="005D761E" w:rsidP="005D761E">
      <w:pPr>
        <w:spacing w:before="59"/>
        <w:ind w:left="514"/>
      </w:pPr>
      <w:r>
        <w:t>För att tillgodose den första principen så har:</w:t>
      </w:r>
    </w:p>
    <w:p w14:paraId="527D3B27" w14:textId="77777777" w:rsidR="005D761E" w:rsidRDefault="005D761E" w:rsidP="005D761E">
      <w:pPr>
        <w:pStyle w:val="Liststycke"/>
        <w:numPr>
          <w:ilvl w:val="4"/>
          <w:numId w:val="12"/>
        </w:numPr>
        <w:tabs>
          <w:tab w:val="left" w:pos="1235"/>
          <w:tab w:val="left" w:pos="1236"/>
        </w:tabs>
        <w:spacing w:before="60" w:line="242" w:lineRule="auto"/>
        <w:ind w:right="887" w:hanging="360"/>
      </w:pPr>
      <w:r>
        <w:t>Surahammars finska förvaltning erbjudit finska filmer med samarbete med Folkets-hus och social tillvaro efter filmer med</w:t>
      </w:r>
      <w:r>
        <w:rPr>
          <w:spacing w:val="-4"/>
        </w:rPr>
        <w:t xml:space="preserve"> </w:t>
      </w:r>
      <w:r>
        <w:t>kaffe.</w:t>
      </w:r>
    </w:p>
    <w:p w14:paraId="295337DD" w14:textId="77777777" w:rsidR="005D761E" w:rsidRDefault="005D761E" w:rsidP="005D761E">
      <w:pPr>
        <w:pStyle w:val="Liststycke"/>
        <w:numPr>
          <w:ilvl w:val="4"/>
          <w:numId w:val="12"/>
        </w:numPr>
        <w:tabs>
          <w:tab w:val="left" w:pos="1234"/>
          <w:tab w:val="left" w:pos="1235"/>
        </w:tabs>
        <w:spacing w:before="56"/>
        <w:ind w:right="906"/>
      </w:pPr>
      <w:r>
        <w:t>Finsk väntjänst har tillsammans med Svenska kyrkan besökt äldreboenden med sång och musik med hembakat bröd och fika, tyvärr har covid-19 gjort att vi var tvungna att ställa in mycket av det som är</w:t>
      </w:r>
      <w:r>
        <w:rPr>
          <w:spacing w:val="-5"/>
        </w:rPr>
        <w:t xml:space="preserve"> </w:t>
      </w:r>
      <w:r>
        <w:t>ovannämnt.</w:t>
      </w:r>
    </w:p>
    <w:p w14:paraId="7892D3F3" w14:textId="77777777" w:rsidR="005D761E" w:rsidRDefault="005D761E" w:rsidP="005D761E">
      <w:pPr>
        <w:pStyle w:val="Liststycke"/>
        <w:numPr>
          <w:ilvl w:val="4"/>
          <w:numId w:val="12"/>
        </w:numPr>
        <w:tabs>
          <w:tab w:val="left" w:pos="1234"/>
          <w:tab w:val="left" w:pos="1235"/>
        </w:tabs>
        <w:spacing w:before="59"/>
      </w:pPr>
      <w:r>
        <w:t>Teaterföreställningar har genomförts på de tvåspråkiga</w:t>
      </w:r>
      <w:r>
        <w:rPr>
          <w:spacing w:val="-6"/>
        </w:rPr>
        <w:t xml:space="preserve"> </w:t>
      </w:r>
      <w:r>
        <w:t>förskolorna.</w:t>
      </w:r>
    </w:p>
    <w:p w14:paraId="33DA1A19" w14:textId="6A1353AD" w:rsidR="005D761E" w:rsidRDefault="005D761E" w:rsidP="005D761E">
      <w:pPr>
        <w:pStyle w:val="Liststycke"/>
        <w:numPr>
          <w:ilvl w:val="4"/>
          <w:numId w:val="12"/>
        </w:numPr>
        <w:tabs>
          <w:tab w:val="left" w:pos="1234"/>
          <w:tab w:val="left" w:pos="1235"/>
        </w:tabs>
        <w:spacing w:before="62"/>
        <w:ind w:right="1108"/>
        <w:jc w:val="both"/>
      </w:pPr>
      <w:r>
        <w:t>Samtalsgrupper för seniorer i essentiella frågor har genomförts via telefon i stället för fysiskt.</w:t>
      </w:r>
    </w:p>
    <w:p w14:paraId="5127FEA2" w14:textId="77777777" w:rsidR="005D761E" w:rsidRDefault="005D761E" w:rsidP="005D761E">
      <w:pPr>
        <w:pStyle w:val="Liststycke"/>
        <w:numPr>
          <w:ilvl w:val="4"/>
          <w:numId w:val="12"/>
        </w:numPr>
        <w:tabs>
          <w:tab w:val="left" w:pos="1235"/>
          <w:tab w:val="left" w:pos="1236"/>
        </w:tabs>
        <w:spacing w:before="59"/>
      </w:pPr>
      <w:r>
        <w:t>Barn sångböcker på två språk med tillhörande CD skiva. har delats</w:t>
      </w:r>
      <w:r>
        <w:rPr>
          <w:spacing w:val="-14"/>
        </w:rPr>
        <w:t xml:space="preserve"> </w:t>
      </w:r>
      <w:r>
        <w:t>ut.</w:t>
      </w:r>
    </w:p>
    <w:p w14:paraId="0660669F" w14:textId="77777777" w:rsidR="005D761E" w:rsidRDefault="005D761E" w:rsidP="005D761E">
      <w:pPr>
        <w:pStyle w:val="Liststycke"/>
        <w:numPr>
          <w:ilvl w:val="4"/>
          <w:numId w:val="12"/>
        </w:numPr>
        <w:tabs>
          <w:tab w:val="left" w:pos="1235"/>
          <w:tab w:val="left" w:pos="1236"/>
        </w:tabs>
        <w:spacing w:before="59" w:line="242" w:lineRule="auto"/>
        <w:ind w:right="1203" w:hanging="360"/>
      </w:pPr>
      <w:r>
        <w:t>Tillsammans med andra förvaltningsområden i länet har information gällande Covid-19 översatts och delats ut lokalt och i Västerås</w:t>
      </w:r>
      <w:r>
        <w:rPr>
          <w:spacing w:val="-4"/>
        </w:rPr>
        <w:t xml:space="preserve"> </w:t>
      </w:r>
      <w:r>
        <w:t>tidning.</w:t>
      </w:r>
    </w:p>
    <w:p w14:paraId="3B4D861A" w14:textId="396C8D0D" w:rsidR="005D761E" w:rsidRDefault="005D761E" w:rsidP="005D761E">
      <w:pPr>
        <w:pStyle w:val="Liststycke"/>
        <w:numPr>
          <w:ilvl w:val="4"/>
          <w:numId w:val="12"/>
        </w:numPr>
        <w:tabs>
          <w:tab w:val="left" w:pos="1235"/>
          <w:tab w:val="left" w:pos="1236"/>
        </w:tabs>
        <w:spacing w:before="56"/>
        <w:ind w:right="887"/>
        <w:jc w:val="both"/>
      </w:pPr>
      <w:r>
        <w:t>På begäran har informationsmaterial till kommunens olika förvaltningar översatts vid begäran.</w:t>
      </w:r>
    </w:p>
    <w:p w14:paraId="281E70F5" w14:textId="3D60DD46" w:rsidR="005D761E" w:rsidRDefault="005D761E" w:rsidP="005D761E">
      <w:pPr>
        <w:pStyle w:val="Liststycke"/>
        <w:numPr>
          <w:ilvl w:val="4"/>
          <w:numId w:val="12"/>
        </w:numPr>
        <w:tabs>
          <w:tab w:val="left" w:pos="1235"/>
          <w:tab w:val="left" w:pos="1236"/>
        </w:tabs>
        <w:spacing w:before="60"/>
      </w:pPr>
      <w:r>
        <w:t>Utställning om Sverigefinnar skett på</w:t>
      </w:r>
      <w:r>
        <w:rPr>
          <w:spacing w:val="-10"/>
        </w:rPr>
        <w:t xml:space="preserve"> </w:t>
      </w:r>
      <w:r>
        <w:t>Biblioteket.</w:t>
      </w:r>
    </w:p>
    <w:p w14:paraId="48159EC5" w14:textId="77777777" w:rsidR="005D761E" w:rsidRDefault="005D761E" w:rsidP="005D761E">
      <w:pPr>
        <w:pStyle w:val="Liststycke"/>
        <w:tabs>
          <w:tab w:val="left" w:pos="1235"/>
          <w:tab w:val="left" w:pos="1236"/>
        </w:tabs>
        <w:spacing w:before="60"/>
        <w:ind w:left="1235" w:firstLine="0"/>
      </w:pPr>
    </w:p>
    <w:p w14:paraId="32E034DB" w14:textId="77777777" w:rsidR="005D761E" w:rsidRDefault="005D761E" w:rsidP="005D761E">
      <w:pPr>
        <w:pStyle w:val="Liststycke"/>
        <w:numPr>
          <w:ilvl w:val="3"/>
          <w:numId w:val="12"/>
        </w:numPr>
        <w:tabs>
          <w:tab w:val="left" w:pos="732"/>
        </w:tabs>
        <w:spacing w:before="62"/>
        <w:ind w:left="731" w:hanging="217"/>
        <w:rPr>
          <w:b/>
        </w:rPr>
      </w:pPr>
      <w:r>
        <w:rPr>
          <w:b/>
        </w:rPr>
        <w:t>Nationella minoriteter har rätt till att inflytande i frågor som berör</w:t>
      </w:r>
      <w:r>
        <w:rPr>
          <w:b/>
          <w:spacing w:val="-15"/>
        </w:rPr>
        <w:t xml:space="preserve"> </w:t>
      </w:r>
      <w:r>
        <w:rPr>
          <w:b/>
        </w:rPr>
        <w:t>dem.</w:t>
      </w:r>
    </w:p>
    <w:p w14:paraId="5E5884D5" w14:textId="77777777" w:rsidR="005D761E" w:rsidRDefault="005D761E" w:rsidP="005D761E">
      <w:pPr>
        <w:spacing w:before="59"/>
        <w:ind w:left="515"/>
      </w:pPr>
      <w:r>
        <w:t>För att tillgodose detta så har:</w:t>
      </w:r>
    </w:p>
    <w:p w14:paraId="04ECBFF7" w14:textId="77777777" w:rsidR="005D761E" w:rsidRDefault="005D761E" w:rsidP="005D761E">
      <w:pPr>
        <w:pStyle w:val="Liststycke"/>
        <w:numPr>
          <w:ilvl w:val="4"/>
          <w:numId w:val="12"/>
        </w:numPr>
        <w:tabs>
          <w:tab w:val="left" w:pos="1236"/>
        </w:tabs>
        <w:spacing w:before="60"/>
        <w:ind w:right="820"/>
        <w:jc w:val="both"/>
      </w:pPr>
      <w:r>
        <w:t>Surahammar en samrådsgrupp med representanter från finska föreningarna och pensionärs- föreningar, socialchefen, skolchefen och ordförande i Socialnämnden. Samrådsgruppen har haft två fysiska möten, telefonsamtal samt enskilda</w:t>
      </w:r>
      <w:r>
        <w:rPr>
          <w:spacing w:val="-9"/>
        </w:rPr>
        <w:t xml:space="preserve"> </w:t>
      </w:r>
      <w:r>
        <w:t>möten.</w:t>
      </w:r>
    </w:p>
    <w:p w14:paraId="098D1F61" w14:textId="77777777" w:rsidR="005D761E" w:rsidRDefault="005D761E" w:rsidP="005D761E">
      <w:pPr>
        <w:pStyle w:val="Liststycke"/>
        <w:numPr>
          <w:ilvl w:val="4"/>
          <w:numId w:val="12"/>
        </w:numPr>
        <w:tabs>
          <w:tab w:val="left" w:pos="1237"/>
        </w:tabs>
        <w:spacing w:before="59"/>
        <w:ind w:left="1236" w:hanging="362"/>
        <w:jc w:val="both"/>
      </w:pPr>
      <w:r>
        <w:t>Samverkan skett med Regionen, Länsstyrelsen och de andra förvaltningarna i</w:t>
      </w:r>
      <w:r>
        <w:rPr>
          <w:spacing w:val="-14"/>
        </w:rPr>
        <w:t xml:space="preserve"> </w:t>
      </w:r>
      <w:r>
        <w:t>landet,</w:t>
      </w:r>
    </w:p>
    <w:p w14:paraId="05F98C02" w14:textId="77777777" w:rsidR="005D761E" w:rsidRDefault="005D761E" w:rsidP="005D761E">
      <w:pPr>
        <w:pStyle w:val="Liststycke"/>
        <w:numPr>
          <w:ilvl w:val="4"/>
          <w:numId w:val="12"/>
        </w:numPr>
        <w:tabs>
          <w:tab w:val="left" w:pos="1236"/>
          <w:tab w:val="left" w:pos="1237"/>
        </w:tabs>
        <w:spacing w:before="61"/>
        <w:ind w:left="1236" w:right="1139"/>
      </w:pPr>
      <w:r>
        <w:t>Möten har skett med områdeschefer om att det ska vara meriterande att vara två språkig personal.</w:t>
      </w:r>
    </w:p>
    <w:p w14:paraId="517CCBF1" w14:textId="77777777" w:rsidR="005D761E" w:rsidRDefault="005D761E" w:rsidP="005D761E">
      <w:pPr>
        <w:pStyle w:val="Liststycke"/>
        <w:numPr>
          <w:ilvl w:val="4"/>
          <w:numId w:val="12"/>
        </w:numPr>
        <w:tabs>
          <w:tab w:val="left" w:pos="1236"/>
          <w:tab w:val="left" w:pos="1237"/>
        </w:tabs>
        <w:spacing w:before="60" w:line="279" w:lineRule="exact"/>
        <w:ind w:left="1236" w:hanging="362"/>
      </w:pPr>
      <w:r>
        <w:t>En gemensam planering i länet för att stärka och byta erfarenheter kommer ske i</w:t>
      </w:r>
      <w:r>
        <w:rPr>
          <w:spacing w:val="-20"/>
        </w:rPr>
        <w:t xml:space="preserve"> </w:t>
      </w:r>
      <w:r>
        <w:t>september</w:t>
      </w:r>
    </w:p>
    <w:p w14:paraId="3BA8C4A0" w14:textId="77777777" w:rsidR="005D761E" w:rsidRDefault="005D761E" w:rsidP="005D761E">
      <w:pPr>
        <w:ind w:left="1236"/>
      </w:pPr>
      <w:r>
        <w:t>– 21.</w:t>
      </w:r>
    </w:p>
    <w:p w14:paraId="548C136D" w14:textId="77777777" w:rsidR="005D761E" w:rsidRDefault="005D761E" w:rsidP="005D761E">
      <w:pPr>
        <w:spacing w:before="59"/>
        <w:ind w:left="516"/>
      </w:pPr>
      <w:r>
        <w:t>Pågående projekt</w:t>
      </w:r>
    </w:p>
    <w:p w14:paraId="1CD22C9E" w14:textId="77777777" w:rsidR="005D761E" w:rsidRDefault="005D761E" w:rsidP="005D761E">
      <w:pPr>
        <w:pStyle w:val="Liststycke"/>
        <w:numPr>
          <w:ilvl w:val="4"/>
          <w:numId w:val="12"/>
        </w:numPr>
        <w:tabs>
          <w:tab w:val="left" w:pos="1236"/>
          <w:tab w:val="left" w:pos="1237"/>
        </w:tabs>
        <w:spacing w:before="62"/>
        <w:ind w:left="1236" w:right="1154"/>
      </w:pPr>
      <w:r>
        <w:t>Robotprojektet som förstärker barnens utveckling och uppmuntrar till att använda olika språk. Roboten finns på</w:t>
      </w:r>
      <w:r>
        <w:rPr>
          <w:spacing w:val="-7"/>
        </w:rPr>
        <w:t xml:space="preserve"> </w:t>
      </w:r>
      <w:r>
        <w:t>Idet.</w:t>
      </w:r>
    </w:p>
    <w:p w14:paraId="46067214" w14:textId="77777777" w:rsidR="005D761E" w:rsidRDefault="005D761E" w:rsidP="005D761E">
      <w:pPr>
        <w:pStyle w:val="Liststycke"/>
        <w:numPr>
          <w:ilvl w:val="4"/>
          <w:numId w:val="12"/>
        </w:numPr>
        <w:tabs>
          <w:tab w:val="left" w:pos="1236"/>
          <w:tab w:val="left" w:pos="1237"/>
        </w:tabs>
        <w:spacing w:before="59"/>
        <w:ind w:left="1236" w:right="1173"/>
      </w:pPr>
      <w:r>
        <w:t>Yeti Tablett så kallad aktivitetstavla som har mängder med olika möjligheter till aktivitet även fysiska rörelser för rullstolsburna används på</w:t>
      </w:r>
      <w:r>
        <w:rPr>
          <w:spacing w:val="-8"/>
        </w:rPr>
        <w:t xml:space="preserve"> </w:t>
      </w:r>
      <w:r>
        <w:t>Källbogården.</w:t>
      </w:r>
    </w:p>
    <w:p w14:paraId="00534A74" w14:textId="77777777" w:rsidR="005D761E" w:rsidRDefault="005D761E" w:rsidP="005D761E">
      <w:pPr>
        <w:pStyle w:val="Liststycke"/>
        <w:numPr>
          <w:ilvl w:val="4"/>
          <w:numId w:val="12"/>
        </w:numPr>
        <w:tabs>
          <w:tab w:val="left" w:pos="1237"/>
        </w:tabs>
        <w:spacing w:before="59"/>
        <w:ind w:left="1236" w:right="926"/>
        <w:jc w:val="both"/>
      </w:pPr>
      <w:r>
        <w:t>iPadprojekt, är ett försök att äldre personer ska kunna lära sig att använda digitala verktyg i sina hem. En mindre utbildning i användandet har gjorts före semestern. Paddorna finns i Virsbo och är fyra till antal. Utvärdering till</w:t>
      </w:r>
      <w:r>
        <w:rPr>
          <w:spacing w:val="-12"/>
        </w:rPr>
        <w:t xml:space="preserve"> </w:t>
      </w:r>
      <w:r>
        <w:t>årsskiftet.</w:t>
      </w:r>
    </w:p>
    <w:p w14:paraId="76A5CA85" w14:textId="77777777" w:rsidR="005D761E" w:rsidRDefault="005D761E" w:rsidP="005D761E">
      <w:pPr>
        <w:spacing w:before="62"/>
        <w:ind w:left="516"/>
        <w:rPr>
          <w:b/>
        </w:rPr>
      </w:pPr>
    </w:p>
    <w:p w14:paraId="1BDE857B" w14:textId="77777777" w:rsidR="005D761E" w:rsidRDefault="005D761E" w:rsidP="005D761E">
      <w:pPr>
        <w:spacing w:before="62"/>
        <w:ind w:left="516"/>
        <w:rPr>
          <w:b/>
        </w:rPr>
      </w:pPr>
    </w:p>
    <w:p w14:paraId="79C5D885" w14:textId="77777777" w:rsidR="005D761E" w:rsidRDefault="005D761E" w:rsidP="005D761E">
      <w:pPr>
        <w:spacing w:before="62"/>
        <w:ind w:left="516"/>
        <w:rPr>
          <w:b/>
        </w:rPr>
      </w:pPr>
    </w:p>
    <w:p w14:paraId="2D11BB4F" w14:textId="77777777" w:rsidR="005D761E" w:rsidRDefault="005D761E" w:rsidP="005D761E">
      <w:pPr>
        <w:spacing w:before="62"/>
        <w:ind w:left="516"/>
        <w:rPr>
          <w:b/>
        </w:rPr>
      </w:pPr>
    </w:p>
    <w:p w14:paraId="1C81DF51" w14:textId="77777777" w:rsidR="005D761E" w:rsidRDefault="005D761E" w:rsidP="005D761E">
      <w:pPr>
        <w:spacing w:before="62"/>
        <w:ind w:left="516"/>
        <w:rPr>
          <w:b/>
        </w:rPr>
      </w:pPr>
    </w:p>
    <w:p w14:paraId="165BE7CF" w14:textId="1C4BA190" w:rsidR="005D761E" w:rsidRDefault="005D761E" w:rsidP="005D761E">
      <w:pPr>
        <w:spacing w:before="62"/>
        <w:ind w:left="516"/>
        <w:rPr>
          <w:b/>
        </w:rPr>
      </w:pPr>
      <w:r>
        <w:rPr>
          <w:b/>
        </w:rPr>
        <w:t>Barn och bildningsnämnden</w:t>
      </w:r>
    </w:p>
    <w:p w14:paraId="5ED8B55C" w14:textId="77777777" w:rsidR="005D761E" w:rsidRDefault="005D761E" w:rsidP="005D761E">
      <w:pPr>
        <w:spacing w:before="59"/>
        <w:ind w:left="516"/>
      </w:pPr>
      <w:r>
        <w:t>De elever som har ansökt och aviserat om att läsa finska som modersmål har erbjudits det.</w:t>
      </w:r>
    </w:p>
    <w:p w14:paraId="3AB2655E" w14:textId="77777777" w:rsidR="005D761E" w:rsidRDefault="005D761E" w:rsidP="005D761E">
      <w:pPr>
        <w:spacing w:before="60"/>
        <w:ind w:left="516"/>
        <w:rPr>
          <w:b/>
        </w:rPr>
      </w:pPr>
      <w:r>
        <w:rPr>
          <w:b/>
        </w:rPr>
        <w:t>Socialnämnden</w:t>
      </w:r>
    </w:p>
    <w:p w14:paraId="68E7961F" w14:textId="40B3A4D7" w:rsidR="005D761E" w:rsidRDefault="005D761E" w:rsidP="005D761E">
      <w:pPr>
        <w:spacing w:before="59"/>
        <w:ind w:left="516" w:right="894"/>
        <w:jc w:val="both"/>
      </w:pPr>
      <w:r>
        <w:t>Socialnämnden har uppfyllt målet genom att vid samtliga annonseringar av tjänster är det meriterande med kunskaper i finska språket. En tvåspråkig avdelning inom vård och omsorg kommer under hösten att öppnas.</w:t>
      </w:r>
    </w:p>
    <w:p w14:paraId="7D99DE58" w14:textId="77777777" w:rsidR="005D761E" w:rsidRDefault="005D761E" w:rsidP="005D761E"/>
    <w:p w14:paraId="2BDCF0CE" w14:textId="77777777" w:rsidR="005D761E" w:rsidRDefault="005D761E" w:rsidP="005D761E"/>
    <w:tbl>
      <w:tblPr>
        <w:tblStyle w:val="TableNormal"/>
        <w:tblW w:w="0" w:type="auto"/>
        <w:tblInd w:w="143" w:type="dxa"/>
        <w:tblLayout w:type="fixed"/>
        <w:tblLook w:val="01E0" w:firstRow="1" w:lastRow="1" w:firstColumn="1" w:lastColumn="1" w:noHBand="0" w:noVBand="0"/>
      </w:tblPr>
      <w:tblGrid>
        <w:gridCol w:w="9072"/>
      </w:tblGrid>
      <w:tr w:rsidR="005D761E" w14:paraId="11944DF8" w14:textId="77777777" w:rsidTr="009450B2">
        <w:trPr>
          <w:trHeight w:val="368"/>
        </w:trPr>
        <w:tc>
          <w:tcPr>
            <w:tcW w:w="9072" w:type="dxa"/>
            <w:tcBorders>
              <w:top w:val="single" w:sz="4" w:space="0" w:color="000000"/>
              <w:bottom w:val="single" w:sz="18" w:space="0" w:color="000000"/>
            </w:tcBorders>
            <w:shd w:val="clear" w:color="auto" w:fill="E4E4E4"/>
          </w:tcPr>
          <w:p w14:paraId="560ED1D2" w14:textId="77777777" w:rsidR="005D761E" w:rsidRDefault="005D761E" w:rsidP="009450B2">
            <w:pPr>
              <w:pStyle w:val="TableParagraph"/>
              <w:tabs>
                <w:tab w:val="left" w:pos="3597"/>
                <w:tab w:val="left" w:pos="5800"/>
                <w:tab w:val="left" w:pos="8147"/>
              </w:tabs>
              <w:spacing w:before="56"/>
              <w:ind w:left="424"/>
              <w:rPr>
                <w:b/>
              </w:rPr>
            </w:pPr>
            <w:r>
              <w:rPr>
                <w:b/>
              </w:rPr>
              <w:t>Indikatorer</w:t>
            </w:r>
            <w:r>
              <w:rPr>
                <w:b/>
              </w:rPr>
              <w:tab/>
              <w:t>Utfall</w:t>
            </w:r>
            <w:r>
              <w:rPr>
                <w:b/>
                <w:spacing w:val="-1"/>
              </w:rPr>
              <w:t xml:space="preserve"> </w:t>
            </w:r>
            <w:r>
              <w:rPr>
                <w:b/>
              </w:rPr>
              <w:t>2020</w:t>
            </w:r>
            <w:r>
              <w:rPr>
                <w:b/>
              </w:rPr>
              <w:tab/>
              <w:t>Utfall 2021</w:t>
            </w:r>
            <w:r>
              <w:rPr>
                <w:b/>
              </w:rPr>
              <w:tab/>
              <w:t>Mål</w:t>
            </w:r>
            <w:r>
              <w:rPr>
                <w:b/>
                <w:spacing w:val="-1"/>
              </w:rPr>
              <w:t xml:space="preserve"> </w:t>
            </w:r>
            <w:r>
              <w:rPr>
                <w:b/>
              </w:rPr>
              <w:t>2021</w:t>
            </w:r>
          </w:p>
        </w:tc>
      </w:tr>
    </w:tbl>
    <w:p w14:paraId="017FCD0F" w14:textId="77777777" w:rsidR="005D761E" w:rsidRDefault="005D761E" w:rsidP="005D761E">
      <w:pPr>
        <w:spacing w:before="15"/>
        <w:ind w:left="560" w:right="7448" w:hanging="402"/>
        <w:jc w:val="both"/>
      </w:pPr>
      <w:r>
        <w:rPr>
          <w:noProof/>
          <w:position w:val="-3"/>
        </w:rPr>
        <w:drawing>
          <wp:inline distT="0" distB="0" distL="0" distR="0" wp14:anchorId="7E0F70DF" wp14:editId="316A05F0">
            <wp:extent cx="171450" cy="171450"/>
            <wp:effectExtent l="0" t="0" r="0" b="0"/>
            <wp:docPr id="27"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Antal rekryteringar av finskspråkig personal under</w:t>
      </w:r>
      <w:r>
        <w:rPr>
          <w:spacing w:val="-1"/>
        </w:rPr>
        <w:t xml:space="preserve"> </w:t>
      </w:r>
      <w:r>
        <w:t>året</w:t>
      </w:r>
    </w:p>
    <w:p w14:paraId="1EEA6123" w14:textId="77777777" w:rsidR="005D761E" w:rsidRDefault="005D761E" w:rsidP="005D761E">
      <w:pPr>
        <w:spacing w:before="111"/>
        <w:ind w:left="243"/>
        <w:jc w:val="both"/>
        <w:rPr>
          <w:b/>
          <w:i/>
          <w:sz w:val="23"/>
        </w:rPr>
      </w:pPr>
      <w:r>
        <w:rPr>
          <w:b/>
          <w:i/>
          <w:sz w:val="23"/>
        </w:rPr>
        <w:t>Kommentar</w:t>
      </w:r>
    </w:p>
    <w:p w14:paraId="209D4765" w14:textId="77777777" w:rsidR="005D761E" w:rsidRDefault="005D761E" w:rsidP="005D761E">
      <w:pPr>
        <w:spacing w:before="57"/>
        <w:ind w:left="244"/>
        <w:rPr>
          <w:b/>
        </w:rPr>
      </w:pPr>
      <w:r>
        <w:rPr>
          <w:b/>
        </w:rPr>
        <w:t>Kommunstyrelsen och nämnderna</w:t>
      </w:r>
    </w:p>
    <w:p w14:paraId="4CC8BE34" w14:textId="77777777" w:rsidR="005D761E" w:rsidRDefault="005D761E" w:rsidP="005D761E">
      <w:pPr>
        <w:spacing w:before="60"/>
        <w:ind w:left="244"/>
      </w:pPr>
      <w:r>
        <w:t>I alla annonser framgår det att finskspråkighet är meriterande.</w:t>
      </w:r>
    </w:p>
    <w:p w14:paraId="4C359E2E" w14:textId="77777777" w:rsidR="005D761E" w:rsidRDefault="005D761E" w:rsidP="005D761E">
      <w:pPr>
        <w:spacing w:before="59"/>
        <w:ind w:left="244"/>
        <w:rPr>
          <w:b/>
        </w:rPr>
      </w:pPr>
      <w:r>
        <w:rPr>
          <w:b/>
        </w:rPr>
        <w:t>Bygg Miljönämnden</w:t>
      </w:r>
    </w:p>
    <w:p w14:paraId="40021F3B" w14:textId="77777777" w:rsidR="005D761E" w:rsidRDefault="005D761E" w:rsidP="005D761E">
      <w:pPr>
        <w:spacing w:before="60"/>
        <w:ind w:left="244"/>
      </w:pPr>
      <w:r>
        <w:t>Av de som rekryterats under första halvåret är ingen finskspråkig</w:t>
      </w:r>
    </w:p>
    <w:p w14:paraId="2C74F014" w14:textId="77777777" w:rsidR="005D761E" w:rsidRDefault="005D761E" w:rsidP="005D761E">
      <w:pPr>
        <w:spacing w:before="62"/>
        <w:ind w:left="244"/>
        <w:rPr>
          <w:b/>
        </w:rPr>
      </w:pPr>
      <w:r>
        <w:rPr>
          <w:b/>
        </w:rPr>
        <w:t>Kommunstyrelsen</w:t>
      </w:r>
    </w:p>
    <w:p w14:paraId="1D2AFA59" w14:textId="77777777" w:rsidR="005D761E" w:rsidRDefault="005D761E" w:rsidP="005D761E">
      <w:pPr>
        <w:spacing w:before="60" w:after="60"/>
        <w:ind w:left="299"/>
      </w:pPr>
      <w:r>
        <w:t>Av de som rekryterats under första halvåret är ingen finskspråkig</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5D761E" w14:paraId="784D259C" w14:textId="77777777" w:rsidTr="009450B2">
        <w:trPr>
          <w:trHeight w:val="366"/>
        </w:trPr>
        <w:tc>
          <w:tcPr>
            <w:tcW w:w="9072" w:type="dxa"/>
          </w:tcPr>
          <w:p w14:paraId="14D2DBF6" w14:textId="77777777" w:rsidR="005D761E" w:rsidRDefault="005D761E" w:rsidP="009450B2">
            <w:pPr>
              <w:pStyle w:val="TableParagraph"/>
              <w:spacing w:before="60"/>
              <w:ind w:left="107"/>
            </w:pPr>
            <w:r>
              <w:t>Personalsystem</w:t>
            </w:r>
          </w:p>
        </w:tc>
      </w:tr>
    </w:tbl>
    <w:p w14:paraId="42A8C92F" w14:textId="75C42FD4" w:rsidR="005D761E" w:rsidRDefault="005D761E" w:rsidP="005D761E">
      <w:pPr>
        <w:pStyle w:val="Brdtext"/>
        <w:spacing w:before="4"/>
        <w:ind w:left="0"/>
        <w:rPr>
          <w:sz w:val="21"/>
        </w:rPr>
      </w:pPr>
    </w:p>
    <w:p w14:paraId="026BDA8B" w14:textId="7EABCA27" w:rsidR="005D761E" w:rsidRDefault="005D761E" w:rsidP="005D761E">
      <w:pPr>
        <w:pStyle w:val="Brdtext"/>
        <w:spacing w:before="4"/>
        <w:ind w:left="0"/>
        <w:rPr>
          <w:sz w:val="21"/>
        </w:rPr>
      </w:pPr>
    </w:p>
    <w:p w14:paraId="1F773B33" w14:textId="77777777" w:rsidR="005D761E" w:rsidRDefault="005D761E" w:rsidP="005D761E">
      <w:pPr>
        <w:pStyle w:val="Brdtext"/>
        <w:spacing w:before="4"/>
        <w:ind w:left="0"/>
        <w:rPr>
          <w:sz w:val="21"/>
        </w:rPr>
      </w:pPr>
    </w:p>
    <w:p w14:paraId="603ADF1F" w14:textId="3EA1CADC" w:rsidR="005D761E" w:rsidRDefault="005D761E" w:rsidP="009D62AF">
      <w:pPr>
        <w:pStyle w:val="Rubrik3"/>
        <w:numPr>
          <w:ilvl w:val="2"/>
          <w:numId w:val="12"/>
        </w:numPr>
        <w:tabs>
          <w:tab w:val="left" w:pos="927"/>
          <w:tab w:val="left" w:pos="928"/>
        </w:tabs>
      </w:pPr>
      <w:bookmarkStart w:id="19" w:name="2.5.2_God_tillgänglighet"/>
      <w:bookmarkEnd w:id="19"/>
      <w:r>
        <w:t>God</w:t>
      </w:r>
      <w:r>
        <w:rPr>
          <w:spacing w:val="-2"/>
        </w:rPr>
        <w:t xml:space="preserve"> </w:t>
      </w:r>
      <w:r>
        <w:t>tillgänglighet</w:t>
      </w:r>
    </w:p>
    <w:p w14:paraId="4D8E9A4D" w14:textId="77777777" w:rsidR="005D761E" w:rsidRDefault="005D761E" w:rsidP="005D761E">
      <w:pPr>
        <w:pStyle w:val="Brdtext"/>
        <w:spacing w:before="10"/>
        <w:ind w:left="0"/>
        <w:rPr>
          <w:rFonts w:ascii="Arial"/>
          <w:b/>
        </w:rPr>
      </w:pPr>
    </w:p>
    <w:p w14:paraId="72C26758" w14:textId="77777777" w:rsidR="005D761E" w:rsidRDefault="005D761E" w:rsidP="005D761E">
      <w:pPr>
        <w:spacing w:line="276" w:lineRule="auto"/>
        <w:ind w:left="135" w:right="669"/>
        <w:rPr>
          <w:rFonts w:ascii="Arial" w:hAnsi="Arial"/>
          <w:b/>
          <w:i/>
        </w:rPr>
      </w:pPr>
      <w:bookmarkStart w:id="20" w:name="Övergripande_resultatmål:_Det_finns_föru"/>
      <w:bookmarkEnd w:id="20"/>
      <w:r>
        <w:rPr>
          <w:rFonts w:ascii="Arial" w:hAnsi="Arial"/>
          <w:b/>
          <w:i/>
        </w:rPr>
        <w:t>Övergripande resultatmål: Det finns förutsättningar för en positiv ortsutveckling i form av en utvecklad infrastruktur/kommunikationer</w:t>
      </w:r>
    </w:p>
    <w:p w14:paraId="27037FF9" w14:textId="77777777" w:rsidR="005D761E" w:rsidRDefault="005D761E" w:rsidP="005D761E">
      <w:pPr>
        <w:pStyle w:val="Brdtext"/>
        <w:spacing w:before="8"/>
        <w:ind w:left="0"/>
        <w:rPr>
          <w:rFonts w:ascii="Arial"/>
          <w:b/>
          <w:i/>
          <w:sz w:val="20"/>
        </w:rPr>
      </w:pPr>
    </w:p>
    <w:p w14:paraId="4C51479A" w14:textId="77777777" w:rsidR="005D761E" w:rsidRDefault="005D761E" w:rsidP="005D761E">
      <w:pPr>
        <w:pStyle w:val="Rubrik5"/>
        <w:spacing w:before="1"/>
      </w:pPr>
      <w:r>
        <w:t>Beskrivning</w:t>
      </w:r>
    </w:p>
    <w:p w14:paraId="6534B81C" w14:textId="77777777" w:rsidR="005D761E" w:rsidRDefault="005D761E" w:rsidP="005D761E">
      <w:pPr>
        <w:pStyle w:val="Brdtext"/>
        <w:spacing w:before="140"/>
        <w:ind w:right="8001"/>
      </w:pPr>
      <w:r>
        <w:t>Målet tilldelas Kommunstyrelsen</w:t>
      </w:r>
    </w:p>
    <w:p w14:paraId="3287E9DB" w14:textId="77777777" w:rsidR="005D761E" w:rsidRDefault="005D761E" w:rsidP="005D761E">
      <w:pPr>
        <w:pStyle w:val="Brdtext"/>
        <w:spacing w:before="1"/>
        <w:ind w:left="0"/>
      </w:pPr>
    </w:p>
    <w:p w14:paraId="23234EAD" w14:textId="77777777" w:rsidR="005D761E" w:rsidRDefault="005D761E" w:rsidP="005D761E">
      <w:pPr>
        <w:pStyle w:val="Brdtext"/>
      </w:pPr>
      <w:r>
        <w:t>RUS 2030 Ett tillgängligt Västmanland-</w:t>
      </w:r>
    </w:p>
    <w:p w14:paraId="1C8E0DB4" w14:textId="77777777" w:rsidR="005D761E" w:rsidRDefault="005D761E" w:rsidP="005D761E">
      <w:pPr>
        <w:pStyle w:val="Brdtext"/>
        <w:spacing w:before="1"/>
      </w:pPr>
      <w:r>
        <w:t>Mål 7 Öka kollektivtrafikens marknadsandelar</w:t>
      </w:r>
    </w:p>
    <w:p w14:paraId="10B0777A" w14:textId="77777777" w:rsidR="005D761E" w:rsidRDefault="005D761E" w:rsidP="005D761E">
      <w:pPr>
        <w:pStyle w:val="Brdtext"/>
        <w:ind w:left="0"/>
        <w:rPr>
          <w:sz w:val="21"/>
        </w:rPr>
      </w:pPr>
    </w:p>
    <w:p w14:paraId="5CE448ED" w14:textId="77777777" w:rsidR="005D761E" w:rsidRDefault="005D761E" w:rsidP="005D761E">
      <w:pPr>
        <w:pStyle w:val="Rubrik5"/>
        <w:spacing w:before="1"/>
      </w:pPr>
      <w:r>
        <w:t>Kommentar</w:t>
      </w:r>
    </w:p>
    <w:p w14:paraId="3CCEA27C" w14:textId="77777777" w:rsidR="005D761E" w:rsidRDefault="005D761E" w:rsidP="005D761E">
      <w:pPr>
        <w:spacing w:before="162"/>
        <w:ind w:left="137"/>
        <w:rPr>
          <w:b/>
        </w:rPr>
      </w:pPr>
      <w:r>
        <w:rPr>
          <w:noProof/>
          <w:position w:val="-3"/>
        </w:rPr>
        <w:drawing>
          <wp:inline distT="0" distB="0" distL="0" distR="0" wp14:anchorId="4B728375" wp14:editId="0329ECFC">
            <wp:extent cx="171450" cy="171450"/>
            <wp:effectExtent l="0" t="0" r="0" b="0"/>
            <wp:docPr id="29" name="image12.png" descr="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5E3C4896" w14:textId="2D0488EB" w:rsidR="005D761E" w:rsidRDefault="005D761E" w:rsidP="005D761E">
      <w:pPr>
        <w:spacing w:before="59"/>
        <w:ind w:left="515" w:right="747"/>
      </w:pPr>
      <w:r>
        <w:t xml:space="preserve">Busskollektivtrafiken uppfyller vid delår i och med nya upphandling och visst utökat </w:t>
      </w:r>
      <w:proofErr w:type="gramStart"/>
      <w:r>
        <w:t>utbud kommuninvånares</w:t>
      </w:r>
      <w:proofErr w:type="gramEnd"/>
      <w:r>
        <w:t xml:space="preserve"> realistiska förväntningar efter analys av inkomna synpunkter. Tågtrafiken som regionen ansvarar för uppfyller ännu ej kommuninvånarnas förväntningar.</w:t>
      </w:r>
    </w:p>
    <w:p w14:paraId="49B97EA7" w14:textId="77777777" w:rsidR="005D761E" w:rsidRDefault="005D761E" w:rsidP="005D761E">
      <w:pPr>
        <w:pStyle w:val="Brdtext"/>
        <w:spacing w:before="7"/>
        <w:ind w:left="0"/>
        <w:rPr>
          <w:sz w:val="26"/>
        </w:rPr>
      </w:pPr>
    </w:p>
    <w:p w14:paraId="6C3CB68A" w14:textId="77777777" w:rsidR="005D761E" w:rsidRDefault="005D761E" w:rsidP="005D761E">
      <w:pPr>
        <w:spacing w:line="276" w:lineRule="auto"/>
        <w:ind w:left="136" w:right="973"/>
        <w:rPr>
          <w:rFonts w:ascii="Arial" w:hAnsi="Arial"/>
          <w:b/>
          <w:i/>
        </w:rPr>
      </w:pPr>
      <w:bookmarkStart w:id="21" w:name="Övergripande_resultatmål:_Det_finns_möjl"/>
      <w:bookmarkEnd w:id="21"/>
      <w:r>
        <w:rPr>
          <w:rFonts w:ascii="Arial" w:hAnsi="Arial"/>
          <w:b/>
          <w:i/>
        </w:rPr>
        <w:t>Övergripande resultatmål: Det finns möjlighet att ansluta sig till bredband om minst 100 Mbit/s</w:t>
      </w:r>
    </w:p>
    <w:p w14:paraId="7033BF38" w14:textId="77777777" w:rsidR="005D761E" w:rsidRDefault="005D761E" w:rsidP="005D761E">
      <w:pPr>
        <w:pStyle w:val="Brdtext"/>
        <w:spacing w:before="8"/>
        <w:ind w:left="0"/>
        <w:rPr>
          <w:rFonts w:ascii="Arial"/>
          <w:b/>
          <w:i/>
          <w:sz w:val="20"/>
        </w:rPr>
      </w:pPr>
    </w:p>
    <w:p w14:paraId="0C3BC78D" w14:textId="77777777" w:rsidR="005D761E" w:rsidRDefault="005D761E" w:rsidP="005D761E">
      <w:pPr>
        <w:pStyle w:val="Rubrik5"/>
        <w:spacing w:before="1"/>
      </w:pPr>
      <w:r>
        <w:t>Beskrivning</w:t>
      </w:r>
    </w:p>
    <w:p w14:paraId="6C63179B" w14:textId="77777777" w:rsidR="005D761E" w:rsidRDefault="005D761E" w:rsidP="005D761E">
      <w:pPr>
        <w:pStyle w:val="Brdtext"/>
        <w:spacing w:before="142"/>
        <w:ind w:right="8001"/>
      </w:pPr>
      <w:r>
        <w:t>Målet tilldelas Kommunstyrelsen</w:t>
      </w:r>
    </w:p>
    <w:p w14:paraId="308D75AB" w14:textId="77777777" w:rsidR="005D761E" w:rsidRDefault="005D761E" w:rsidP="005D761E">
      <w:pPr>
        <w:pStyle w:val="Brdtext"/>
        <w:spacing w:before="1"/>
        <w:ind w:left="0"/>
      </w:pPr>
    </w:p>
    <w:p w14:paraId="3DE7EB60" w14:textId="77777777" w:rsidR="005D761E" w:rsidRDefault="005D761E" w:rsidP="005D761E">
      <w:pPr>
        <w:pStyle w:val="Brdtext"/>
        <w:spacing w:before="1"/>
        <w:ind w:right="855"/>
      </w:pPr>
      <w:r>
        <w:lastRenderedPageBreak/>
        <w:t>Ett snabbt bredband för kommuninvånarna i länet är en förutsättning för en levande landsbygd och ett inkluderande samhälle där var och en kan nå snabb service och information.</w:t>
      </w:r>
    </w:p>
    <w:p w14:paraId="053D9BF1" w14:textId="77777777" w:rsidR="005D761E" w:rsidRDefault="005D761E" w:rsidP="005D761E">
      <w:pPr>
        <w:pStyle w:val="Brdtext"/>
        <w:spacing w:before="9"/>
        <w:ind w:left="0"/>
        <w:rPr>
          <w:sz w:val="23"/>
        </w:rPr>
      </w:pPr>
    </w:p>
    <w:p w14:paraId="27942CC4" w14:textId="77777777" w:rsidR="005D761E" w:rsidRDefault="005D761E" w:rsidP="005D761E">
      <w:pPr>
        <w:pStyle w:val="Brdtext"/>
        <w:spacing w:before="1"/>
        <w:ind w:right="6042"/>
      </w:pPr>
      <w:r>
        <w:t>RUS 2030 Ett tillgängligt Västmanland- Mål 9 Tillgång till snabbt bredband</w:t>
      </w:r>
    </w:p>
    <w:p w14:paraId="7A86283A" w14:textId="77777777" w:rsidR="005D761E" w:rsidRDefault="005D761E" w:rsidP="005D761E">
      <w:pPr>
        <w:pStyle w:val="Brdtext"/>
        <w:spacing w:before="3"/>
        <w:ind w:left="0"/>
        <w:rPr>
          <w:sz w:val="21"/>
        </w:rPr>
      </w:pPr>
    </w:p>
    <w:p w14:paraId="07C22EC9" w14:textId="77777777" w:rsidR="005D761E" w:rsidRDefault="005D761E" w:rsidP="005D761E">
      <w:pPr>
        <w:pStyle w:val="Rubrik5"/>
      </w:pPr>
      <w:r>
        <w:t>Kommentar</w:t>
      </w:r>
    </w:p>
    <w:p w14:paraId="3F899648" w14:textId="77777777" w:rsidR="005D761E" w:rsidRDefault="005D761E" w:rsidP="005D761E">
      <w:pPr>
        <w:spacing w:before="160"/>
        <w:ind w:left="137"/>
        <w:rPr>
          <w:b/>
        </w:rPr>
      </w:pPr>
      <w:r>
        <w:rPr>
          <w:noProof/>
          <w:position w:val="-3"/>
        </w:rPr>
        <w:drawing>
          <wp:inline distT="0" distB="0" distL="0" distR="0" wp14:anchorId="7A752BFA" wp14:editId="7C250B02">
            <wp:extent cx="171449" cy="171440"/>
            <wp:effectExtent l="0" t="0" r="0" b="0"/>
            <wp:docPr id="31" name="image15.png" descr="Ej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8" cstate="print"/>
                    <a:stretch>
                      <a:fillRect/>
                    </a:stretch>
                  </pic:blipFill>
                  <pic:spPr>
                    <a:xfrm>
                      <a:off x="0" y="0"/>
                      <a:ext cx="171449" cy="17144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1C572A04" w14:textId="77777777" w:rsidR="005D761E" w:rsidRDefault="005D761E" w:rsidP="005D761E">
      <w:pPr>
        <w:spacing w:before="60"/>
        <w:ind w:left="515"/>
      </w:pPr>
      <w:r>
        <w:t>Målet ej uppnått</w:t>
      </w:r>
    </w:p>
    <w:p w14:paraId="56F39778" w14:textId="77777777" w:rsidR="005D761E" w:rsidRDefault="005D761E" w:rsidP="005D761E">
      <w:pPr>
        <w:spacing w:before="59"/>
        <w:ind w:left="515"/>
        <w:rPr>
          <w:b/>
        </w:rPr>
      </w:pPr>
      <w:r>
        <w:rPr>
          <w:b/>
        </w:rPr>
        <w:t>Kommunstyrelsen</w:t>
      </w:r>
    </w:p>
    <w:p w14:paraId="5082A347" w14:textId="77777777" w:rsidR="005D761E" w:rsidRDefault="005D761E" w:rsidP="005D761E">
      <w:pPr>
        <w:spacing w:before="74" w:line="242" w:lineRule="auto"/>
        <w:ind w:left="515" w:right="930"/>
      </w:pPr>
      <w:r>
        <w:t>Indikatorn visar statistiken på att 75,2 % har tillgång till bredband i kommunen i okt 2020.Målet på 90% är inte helt uppfyllt vid delår.</w:t>
      </w:r>
    </w:p>
    <w:p w14:paraId="3EBEAD5D" w14:textId="77777777" w:rsidR="005D761E" w:rsidRDefault="005D761E" w:rsidP="005D761E">
      <w:pPr>
        <w:pStyle w:val="Brdtext"/>
        <w:spacing w:before="4"/>
        <w:ind w:left="0"/>
        <w:rPr>
          <w:sz w:val="26"/>
        </w:rPr>
      </w:pPr>
    </w:p>
    <w:p w14:paraId="340DA912" w14:textId="77777777" w:rsidR="005D761E" w:rsidRDefault="005D761E" w:rsidP="005D761E">
      <w:pPr>
        <w:ind w:left="135"/>
        <w:rPr>
          <w:rFonts w:ascii="Arial" w:hAnsi="Arial"/>
          <w:b/>
          <w:i/>
        </w:rPr>
      </w:pPr>
      <w:bookmarkStart w:id="22" w:name="Övergripande_resultatmål:_Utvecklad_digi"/>
      <w:bookmarkEnd w:id="22"/>
      <w:r>
        <w:rPr>
          <w:rFonts w:ascii="Arial" w:hAnsi="Arial"/>
          <w:b/>
          <w:i/>
        </w:rPr>
        <w:t>Övergripande resultatmål: Utvecklad digitalisering inom kommunen</w:t>
      </w:r>
    </w:p>
    <w:p w14:paraId="0B1BDAAE" w14:textId="77777777" w:rsidR="005D761E" w:rsidRDefault="005D761E" w:rsidP="005D761E">
      <w:pPr>
        <w:pStyle w:val="Brdtext"/>
        <w:spacing w:before="1"/>
        <w:ind w:left="0"/>
        <w:rPr>
          <w:rFonts w:ascii="Arial"/>
          <w:b/>
          <w:i/>
        </w:rPr>
      </w:pPr>
    </w:p>
    <w:p w14:paraId="46A0EF19" w14:textId="77777777" w:rsidR="005D761E" w:rsidRDefault="005D761E" w:rsidP="005D761E">
      <w:pPr>
        <w:pStyle w:val="Rubrik5"/>
        <w:ind w:left="135"/>
      </w:pPr>
      <w:r>
        <w:t>Beskrivning</w:t>
      </w:r>
    </w:p>
    <w:p w14:paraId="27015A2A" w14:textId="77777777" w:rsidR="005D761E" w:rsidRDefault="005D761E" w:rsidP="005D761E">
      <w:pPr>
        <w:pStyle w:val="Brdtext"/>
        <w:spacing w:before="143" w:line="269" w:lineRule="exact"/>
      </w:pPr>
      <w:r>
        <w:t>Målet tilldelas</w:t>
      </w:r>
    </w:p>
    <w:p w14:paraId="79ECCD0E" w14:textId="77777777" w:rsidR="005D761E" w:rsidRDefault="005D761E" w:rsidP="005D761E">
      <w:pPr>
        <w:pStyle w:val="Brdtext"/>
        <w:spacing w:line="269" w:lineRule="exact"/>
      </w:pPr>
      <w:r>
        <w:t>Kommunstyrelsen, nämnder och bolag</w:t>
      </w:r>
    </w:p>
    <w:p w14:paraId="0C837D16" w14:textId="77777777" w:rsidR="005D761E" w:rsidRDefault="005D761E" w:rsidP="005D761E">
      <w:pPr>
        <w:pStyle w:val="Brdtext"/>
        <w:ind w:left="0"/>
      </w:pPr>
    </w:p>
    <w:p w14:paraId="2B627728" w14:textId="77777777" w:rsidR="005D761E" w:rsidRDefault="005D761E" w:rsidP="005D761E">
      <w:pPr>
        <w:pStyle w:val="Brdtext"/>
        <w:ind w:right="882"/>
      </w:pPr>
      <w:r>
        <w:t>Digitaliseringen i samhället går snabbt. Kommunen behöver utveckla, effektivisera och anpassa sina arbetsprocesser för att möta upp medborganars förväntningar på kommunal service. RUS 2030 Visionsmål - Digital omställning</w:t>
      </w:r>
    </w:p>
    <w:p w14:paraId="7B81FBEA" w14:textId="77777777" w:rsidR="005D761E" w:rsidRDefault="005D761E" w:rsidP="005D761E">
      <w:pPr>
        <w:pStyle w:val="Brdtext"/>
        <w:spacing w:before="3"/>
        <w:ind w:left="0"/>
        <w:rPr>
          <w:sz w:val="21"/>
        </w:rPr>
      </w:pPr>
    </w:p>
    <w:p w14:paraId="44AA3DAA" w14:textId="77777777" w:rsidR="005D761E" w:rsidRDefault="005D761E" w:rsidP="005D761E">
      <w:pPr>
        <w:pStyle w:val="Rubrik5"/>
      </w:pPr>
      <w:r>
        <w:t>Kommentar</w:t>
      </w:r>
    </w:p>
    <w:p w14:paraId="520C6DC3" w14:textId="77777777" w:rsidR="005D761E" w:rsidRDefault="005D761E" w:rsidP="005D761E">
      <w:pPr>
        <w:spacing w:before="161" w:line="290" w:lineRule="auto"/>
        <w:ind w:left="515" w:right="8001" w:hanging="379"/>
        <w:rPr>
          <w:b/>
        </w:rPr>
      </w:pPr>
      <w:r>
        <w:rPr>
          <w:noProof/>
          <w:position w:val="-3"/>
        </w:rPr>
        <w:drawing>
          <wp:inline distT="0" distB="0" distL="0" distR="0" wp14:anchorId="34243FF1" wp14:editId="6DB5CFE6">
            <wp:extent cx="171450" cy="171450"/>
            <wp:effectExtent l="0" t="0" r="0" b="0"/>
            <wp:docPr id="33" name="image13.png" descr="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 Målet</w:t>
      </w:r>
      <w:r>
        <w:rPr>
          <w:b/>
          <w:spacing w:val="3"/>
        </w:rPr>
        <w:t xml:space="preserve"> </w:t>
      </w:r>
      <w:r>
        <w:rPr>
          <w:b/>
          <w:spacing w:val="-3"/>
        </w:rPr>
        <w:t>uppnått</w:t>
      </w:r>
    </w:p>
    <w:p w14:paraId="41DBA4DC" w14:textId="77777777" w:rsidR="005D761E" w:rsidRDefault="005D761E" w:rsidP="005D761E">
      <w:pPr>
        <w:spacing w:before="10"/>
        <w:ind w:left="515"/>
        <w:rPr>
          <w:b/>
        </w:rPr>
      </w:pPr>
      <w:r>
        <w:rPr>
          <w:b/>
        </w:rPr>
        <w:t>Kommunstyrelsen</w:t>
      </w:r>
    </w:p>
    <w:p w14:paraId="22506FA7" w14:textId="77777777" w:rsidR="005D761E" w:rsidRDefault="005D761E" w:rsidP="005D761E">
      <w:pPr>
        <w:spacing w:before="60"/>
        <w:ind w:left="515" w:right="783"/>
      </w:pPr>
      <w:r>
        <w:t>Första halvåret 2021 har införskaffat utrustning till konferenslokaler i kommunhuset för att möjlig- göra digitala möten. Vid delår bedöms sannolikheten att målet uppnås under 2021 anses vara mycket låg av kommunstyrelseförvaltningen gällande målet att digitalisera processen i ärendesystem gällande motioner och medborgarförslag.</w:t>
      </w:r>
    </w:p>
    <w:p w14:paraId="02D82A72" w14:textId="77777777" w:rsidR="005D761E" w:rsidRDefault="005D761E" w:rsidP="005D761E">
      <w:pPr>
        <w:spacing w:before="61"/>
        <w:ind w:left="515"/>
        <w:rPr>
          <w:b/>
        </w:rPr>
      </w:pPr>
      <w:r>
        <w:rPr>
          <w:b/>
        </w:rPr>
        <w:t>Socialnämnden</w:t>
      </w:r>
    </w:p>
    <w:p w14:paraId="39E1038C" w14:textId="77777777" w:rsidR="005D761E" w:rsidRDefault="005D761E" w:rsidP="005D761E">
      <w:pPr>
        <w:spacing w:before="60"/>
        <w:ind w:left="515" w:right="857"/>
      </w:pPr>
      <w:r>
        <w:t>Upphandling av nyckelfri hemtjänst är genomförd och implementering och färdigställande ska vara klart under hösten 2021. En översyn av genomförandeplan och e-signering via mobil är påbörjad. Socialnämndens klagomålshantering har blivit digital och mer tillgänglig för invånarna i kommunen. Även hantering av vårdskaderapporter kommer att bli digital.</w:t>
      </w:r>
    </w:p>
    <w:p w14:paraId="0851EB2E" w14:textId="77777777" w:rsidR="005D761E" w:rsidRDefault="005D761E" w:rsidP="005D761E">
      <w:pPr>
        <w:spacing w:before="61"/>
        <w:ind w:left="515"/>
        <w:rPr>
          <w:b/>
        </w:rPr>
      </w:pPr>
      <w:r>
        <w:rPr>
          <w:b/>
        </w:rPr>
        <w:t>Barn och Bildningsnämnden</w:t>
      </w:r>
    </w:p>
    <w:p w14:paraId="49B7FB9B" w14:textId="77777777" w:rsidR="005D761E" w:rsidRDefault="005D761E" w:rsidP="005D761E">
      <w:pPr>
        <w:spacing w:before="60"/>
        <w:ind w:left="515" w:right="914"/>
      </w:pPr>
      <w:r>
        <w:t>Har påbörjat ett stort arbete för att införa 1 mot 1 i enheter på Hammarskolan, åk 7-9. Planer finns att alla inom åk 4-6 ska erhållas digitala hjälpmedel 2022.</w:t>
      </w:r>
    </w:p>
    <w:p w14:paraId="323C567B" w14:textId="77777777" w:rsidR="005D761E" w:rsidRDefault="005D761E" w:rsidP="005D761E">
      <w:pPr>
        <w:spacing w:line="247" w:lineRule="exact"/>
        <w:ind w:left="515"/>
      </w:pPr>
      <w:r>
        <w:t>I dagsläge 2021 har alla skolor och förskolor tillgång till digitala lärverktyg.</w:t>
      </w:r>
    </w:p>
    <w:p w14:paraId="4FCE791C" w14:textId="77777777" w:rsidR="005D761E" w:rsidRDefault="005D761E" w:rsidP="005D761E">
      <w:pPr>
        <w:ind w:left="514" w:right="917"/>
      </w:pPr>
      <w:r>
        <w:t>Digitala hjälpmedel söks av pedagog via EHT-team och rektor. Om rektor beviljar ansökan skickas den vidare till övergripande specialpedagog som ställer eleven på kö.</w:t>
      </w:r>
    </w:p>
    <w:p w14:paraId="3F090B80" w14:textId="77777777" w:rsidR="005D761E" w:rsidRDefault="005D761E" w:rsidP="005D761E">
      <w:pPr>
        <w:pStyle w:val="Brdtext"/>
        <w:spacing w:before="6"/>
        <w:ind w:left="0"/>
        <w:rPr>
          <w:sz w:val="32"/>
        </w:rPr>
      </w:pPr>
    </w:p>
    <w:p w14:paraId="590B0FA8" w14:textId="77777777" w:rsidR="005D761E" w:rsidRDefault="005D761E" w:rsidP="005D761E">
      <w:pPr>
        <w:ind w:left="514"/>
        <w:rPr>
          <w:b/>
        </w:rPr>
      </w:pPr>
      <w:r>
        <w:rPr>
          <w:b/>
        </w:rPr>
        <w:t>Bygg och Miljönämnden</w:t>
      </w:r>
    </w:p>
    <w:p w14:paraId="186477ED" w14:textId="77777777" w:rsidR="005D761E" w:rsidRDefault="005D761E" w:rsidP="005D761E">
      <w:pPr>
        <w:spacing w:before="62"/>
        <w:ind w:left="514" w:right="791"/>
      </w:pPr>
      <w:r>
        <w:t>En automatiserad tjänst ska införas under året för att ta emot bygglovsansökningar, ingår som en del i systemet Byggreda. Möjlighet finns att utveckla likande funktion i Ecos, miljökontorets system.</w:t>
      </w:r>
    </w:p>
    <w:p w14:paraId="6159750B" w14:textId="77777777" w:rsidR="005D761E" w:rsidRDefault="005D761E" w:rsidP="005D761E">
      <w:pPr>
        <w:spacing w:before="60"/>
        <w:ind w:left="514"/>
        <w:rPr>
          <w:b/>
        </w:rPr>
      </w:pPr>
      <w:r>
        <w:rPr>
          <w:b/>
        </w:rPr>
        <w:t>Surahammars Kommunalteknik</w:t>
      </w:r>
    </w:p>
    <w:p w14:paraId="3FEC1ECF" w14:textId="77777777" w:rsidR="005D761E" w:rsidRDefault="005D761E" w:rsidP="005D761E">
      <w:pPr>
        <w:spacing w:before="60"/>
        <w:ind w:left="514"/>
      </w:pPr>
      <w:r>
        <w:t>Avslutade arbetsmoment - installation av mätare respektive fjärravläsningsutrustning vid delår</w:t>
      </w:r>
    </w:p>
    <w:p w14:paraId="6066AFAF" w14:textId="60A1B802" w:rsidR="005D761E" w:rsidRDefault="005D761E" w:rsidP="005D761E">
      <w:pPr>
        <w:spacing w:before="59"/>
        <w:ind w:left="514"/>
        <w:rPr>
          <w:b/>
        </w:rPr>
      </w:pPr>
      <w:r>
        <w:rPr>
          <w:b/>
        </w:rPr>
        <w:t>Surahammars Hus AB</w:t>
      </w:r>
    </w:p>
    <w:p w14:paraId="5E6EA729" w14:textId="77777777" w:rsidR="005D761E" w:rsidRDefault="005D761E" w:rsidP="005D761E">
      <w:pPr>
        <w:spacing w:before="60"/>
        <w:ind w:left="514"/>
      </w:pPr>
      <w:r>
        <w:t>En digitaliserad bostadskö finns införd</w:t>
      </w:r>
    </w:p>
    <w:p w14:paraId="560FC0E3" w14:textId="77777777" w:rsidR="005D761E" w:rsidRDefault="005D761E" w:rsidP="005D761E">
      <w:pPr>
        <w:pStyle w:val="Brdtext"/>
        <w:spacing w:before="7"/>
        <w:ind w:left="0"/>
        <w:rPr>
          <w:sz w:val="26"/>
        </w:rPr>
      </w:pPr>
    </w:p>
    <w:p w14:paraId="35679B02" w14:textId="77777777" w:rsidR="005D761E" w:rsidRDefault="005D761E" w:rsidP="005D761E">
      <w:pPr>
        <w:ind w:left="135"/>
        <w:rPr>
          <w:rFonts w:ascii="Arial" w:hAnsi="Arial"/>
          <w:b/>
          <w:i/>
        </w:rPr>
      </w:pPr>
      <w:bookmarkStart w:id="23" w:name="Övergripande_resultatmål:_God_tillgängli"/>
      <w:bookmarkEnd w:id="23"/>
      <w:r>
        <w:rPr>
          <w:rFonts w:ascii="Arial" w:hAnsi="Arial"/>
          <w:b/>
          <w:i/>
        </w:rPr>
        <w:t>Övergripande resultatmål: God tillgänglighet inom förvaltningarna</w:t>
      </w:r>
    </w:p>
    <w:p w14:paraId="62B26DB2" w14:textId="77777777" w:rsidR="005D761E" w:rsidRDefault="005D761E" w:rsidP="005D761E">
      <w:pPr>
        <w:pStyle w:val="Brdtext"/>
        <w:spacing w:before="3"/>
        <w:ind w:left="0"/>
        <w:rPr>
          <w:rFonts w:ascii="Arial"/>
          <w:b/>
          <w:i/>
        </w:rPr>
      </w:pPr>
    </w:p>
    <w:p w14:paraId="72273AED" w14:textId="77777777" w:rsidR="005D761E" w:rsidRDefault="005D761E" w:rsidP="005D761E">
      <w:pPr>
        <w:pStyle w:val="Rubrik5"/>
        <w:ind w:left="135"/>
      </w:pPr>
      <w:r>
        <w:t>Beskrivning</w:t>
      </w:r>
    </w:p>
    <w:p w14:paraId="660C7A33" w14:textId="77777777" w:rsidR="005D761E" w:rsidRDefault="005D761E" w:rsidP="005D761E">
      <w:pPr>
        <w:pStyle w:val="Brdtext"/>
        <w:spacing w:before="141"/>
        <w:ind w:right="726"/>
        <w:jc w:val="both"/>
      </w:pPr>
      <w:r>
        <w:t>Tillgänglighet är ett begrepp som kan användas för att beskriva hur pass väl en verksamhet, plats eller lokal fungerar för människors olika behov. Detta kan innefatta lokalers fysiska beskaffenhet, tillgången till information och ett bra bemötande</w:t>
      </w:r>
    </w:p>
    <w:p w14:paraId="07B8EA25" w14:textId="77777777" w:rsidR="005D761E" w:rsidRDefault="005D761E" w:rsidP="005D761E">
      <w:pPr>
        <w:pStyle w:val="Brdtext"/>
        <w:spacing w:before="121"/>
        <w:jc w:val="both"/>
      </w:pPr>
      <w:r>
        <w:t>Målet tilldelas Kommunstyrelsen och nämnderna</w:t>
      </w:r>
    </w:p>
    <w:p w14:paraId="2BACBD4A" w14:textId="77777777" w:rsidR="005D761E" w:rsidRDefault="005D761E" w:rsidP="005D761E">
      <w:pPr>
        <w:pStyle w:val="Rubrik5"/>
        <w:spacing w:before="74"/>
        <w:ind w:left="135"/>
      </w:pPr>
    </w:p>
    <w:p w14:paraId="5285D711" w14:textId="546E6F32" w:rsidR="005D761E" w:rsidRDefault="005D761E" w:rsidP="005D761E">
      <w:pPr>
        <w:pStyle w:val="Rubrik5"/>
        <w:spacing w:before="74"/>
        <w:ind w:left="135"/>
      </w:pPr>
      <w:r>
        <w:t>Kommentar</w:t>
      </w:r>
    </w:p>
    <w:p w14:paraId="7398832F" w14:textId="77777777" w:rsidR="005D761E" w:rsidRDefault="005D761E" w:rsidP="005D761E">
      <w:pPr>
        <w:spacing w:before="162" w:line="290" w:lineRule="auto"/>
        <w:ind w:left="515" w:right="7755" w:hanging="379"/>
        <w:rPr>
          <w:b/>
        </w:rPr>
      </w:pPr>
      <w:r>
        <w:rPr>
          <w:noProof/>
          <w:position w:val="-3"/>
        </w:rPr>
        <w:drawing>
          <wp:inline distT="0" distB="0" distL="0" distR="0" wp14:anchorId="72F5921A" wp14:editId="51F2F0D9">
            <wp:extent cx="171450" cy="171450"/>
            <wp:effectExtent l="0" t="0" r="0" b="0"/>
            <wp:docPr id="35" name="image12.png" descr="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 Delvist</w:t>
      </w:r>
      <w:r>
        <w:rPr>
          <w:b/>
          <w:spacing w:val="6"/>
        </w:rPr>
        <w:t xml:space="preserve"> </w:t>
      </w:r>
      <w:r>
        <w:rPr>
          <w:b/>
          <w:spacing w:val="-3"/>
        </w:rPr>
        <w:t>uppfyllt</w:t>
      </w:r>
    </w:p>
    <w:p w14:paraId="3CEDA460" w14:textId="77777777" w:rsidR="005D761E" w:rsidRDefault="005D761E" w:rsidP="005D761E">
      <w:pPr>
        <w:spacing w:before="10"/>
        <w:ind w:left="515"/>
        <w:rPr>
          <w:b/>
        </w:rPr>
      </w:pPr>
      <w:r>
        <w:rPr>
          <w:b/>
        </w:rPr>
        <w:t>Kommunstyrelsen</w:t>
      </w:r>
    </w:p>
    <w:p w14:paraId="03C7CBEC" w14:textId="77777777" w:rsidR="005D761E" w:rsidRDefault="005D761E" w:rsidP="005D761E">
      <w:pPr>
        <w:spacing w:before="60"/>
        <w:ind w:left="515" w:right="817"/>
      </w:pPr>
      <w:r>
        <w:t>Vid delår finns intranät framtaget gemensamt i förbundet. Att ett intranät skulle vara implementerat i kommunen tills årsskiftet bedöms av kommunstyrelseförvaltningen vara låg då inte projektgruppen ännu är tillsatt. Kommunikatör har uppskattat att det kan var klart till sommaren 2022. Ny hemsida finns</w:t>
      </w:r>
      <w:r>
        <w:rPr>
          <w:spacing w:val="-3"/>
        </w:rPr>
        <w:t xml:space="preserve"> </w:t>
      </w:r>
      <w:r>
        <w:t>publicerad.</w:t>
      </w:r>
    </w:p>
    <w:p w14:paraId="22E6D66E" w14:textId="77777777" w:rsidR="005D761E" w:rsidRDefault="005D761E" w:rsidP="005D761E">
      <w:pPr>
        <w:spacing w:before="59"/>
        <w:ind w:left="515"/>
        <w:rPr>
          <w:b/>
        </w:rPr>
      </w:pPr>
      <w:r>
        <w:rPr>
          <w:b/>
        </w:rPr>
        <w:t>Socialnämnden</w:t>
      </w:r>
    </w:p>
    <w:p w14:paraId="0CBD0E8F" w14:textId="465A1E9D" w:rsidR="005D761E" w:rsidRDefault="005D761E" w:rsidP="005D761E">
      <w:pPr>
        <w:spacing w:before="62"/>
        <w:ind w:left="515" w:right="760"/>
        <w:jc w:val="both"/>
      </w:pPr>
      <w:r>
        <w:t>Socialnämnden har bidragit till kommunfullmäktiges mål i den mån det har gått utifrån rådande pandemi. Genom införande av digital synpunkts- och klagomålshantering ges medborgarna möjlighet att lämna synpunkter under hela dygnet. Användning av Teams för digitala möten har lett till en utökning av tillgänglighet och effektivisering av tid. Vaccinering av olika målgrupper har lett till att boenden kunnat öppnat upp mer för besök. Särskilda platser har tagits fram för att kunna bryta de äldres isolering för att ha möjlighet att träffa sina anhöriga.</w:t>
      </w:r>
    </w:p>
    <w:p w14:paraId="4BE43A32" w14:textId="77777777" w:rsidR="005D761E" w:rsidRDefault="005D761E" w:rsidP="005D761E">
      <w:pPr>
        <w:spacing w:before="59"/>
        <w:ind w:left="515"/>
        <w:rPr>
          <w:b/>
        </w:rPr>
      </w:pPr>
      <w:r>
        <w:rPr>
          <w:b/>
        </w:rPr>
        <w:t>Bygg och Miljönämnden</w:t>
      </w:r>
    </w:p>
    <w:p w14:paraId="0D997D7D" w14:textId="77777777" w:rsidR="005D761E" w:rsidRDefault="005D761E" w:rsidP="005D761E">
      <w:pPr>
        <w:spacing w:before="59" w:line="242" w:lineRule="auto"/>
        <w:ind w:left="515" w:right="971"/>
      </w:pPr>
      <w:r>
        <w:t>Under första halvåret har Byggkontoret påbörjat utveckla tillgängligheten i och med automatiserad ansökningstjänst.</w:t>
      </w:r>
    </w:p>
    <w:p w14:paraId="546FD869" w14:textId="77777777" w:rsidR="005D761E" w:rsidRDefault="005D761E" w:rsidP="005D761E">
      <w:pPr>
        <w:spacing w:before="57"/>
        <w:ind w:left="515"/>
        <w:rPr>
          <w:b/>
        </w:rPr>
      </w:pPr>
      <w:r>
        <w:rPr>
          <w:b/>
        </w:rPr>
        <w:t>Barn och Bildningsnämnden</w:t>
      </w:r>
    </w:p>
    <w:p w14:paraId="61CE103B" w14:textId="1CE6777B" w:rsidR="005D761E" w:rsidRDefault="005D761E" w:rsidP="005D761E">
      <w:pPr>
        <w:spacing w:before="60"/>
        <w:ind w:left="515"/>
      </w:pPr>
      <w:r>
        <w:t>En ny hemsida har publicerats</w:t>
      </w:r>
    </w:p>
    <w:p w14:paraId="50827AFB" w14:textId="77777777" w:rsidR="005D761E" w:rsidRDefault="005D761E" w:rsidP="005D761E">
      <w:pPr>
        <w:spacing w:before="60"/>
        <w:ind w:left="515"/>
      </w:pPr>
    </w:p>
    <w:p w14:paraId="39518A57" w14:textId="77777777" w:rsidR="005D761E" w:rsidRDefault="005D761E" w:rsidP="005D761E">
      <w:pPr>
        <w:pStyle w:val="Brdtext"/>
        <w:spacing w:before="8"/>
        <w:ind w:left="0"/>
        <w:rPr>
          <w:sz w:val="26"/>
        </w:rPr>
      </w:pPr>
    </w:p>
    <w:p w14:paraId="0834FC75" w14:textId="77777777" w:rsidR="005D761E" w:rsidRDefault="005D761E" w:rsidP="009D62AF">
      <w:pPr>
        <w:pStyle w:val="Rubrik3"/>
        <w:numPr>
          <w:ilvl w:val="2"/>
          <w:numId w:val="12"/>
        </w:numPr>
        <w:tabs>
          <w:tab w:val="left" w:pos="927"/>
          <w:tab w:val="left" w:pos="928"/>
        </w:tabs>
        <w:ind w:hanging="793"/>
      </w:pPr>
      <w:bookmarkStart w:id="24" w:name="2.5.3_God_tillväxt"/>
      <w:bookmarkEnd w:id="24"/>
      <w:r>
        <w:t>God</w:t>
      </w:r>
      <w:r>
        <w:rPr>
          <w:spacing w:val="-2"/>
        </w:rPr>
        <w:t xml:space="preserve"> </w:t>
      </w:r>
      <w:r>
        <w:t>tillväxt</w:t>
      </w:r>
    </w:p>
    <w:p w14:paraId="73C5C79A" w14:textId="77777777" w:rsidR="005D761E" w:rsidRDefault="005D761E" w:rsidP="005D761E">
      <w:pPr>
        <w:pStyle w:val="Brdtext"/>
        <w:spacing w:before="7"/>
        <w:ind w:left="0"/>
        <w:rPr>
          <w:rFonts w:ascii="Arial"/>
          <w:b/>
        </w:rPr>
      </w:pPr>
    </w:p>
    <w:p w14:paraId="05875A82" w14:textId="77777777" w:rsidR="005D761E" w:rsidRDefault="005D761E" w:rsidP="005D761E">
      <w:pPr>
        <w:ind w:left="135"/>
        <w:rPr>
          <w:rFonts w:ascii="Arial" w:hAnsi="Arial"/>
          <w:b/>
          <w:i/>
        </w:rPr>
      </w:pPr>
      <w:bookmarkStart w:id="25" w:name="Övergripande_resultatmål:_Skolorna_och_f"/>
      <w:bookmarkEnd w:id="25"/>
      <w:r>
        <w:rPr>
          <w:rFonts w:ascii="Arial" w:hAnsi="Arial"/>
          <w:b/>
          <w:i/>
        </w:rPr>
        <w:t>Övergripande resultatmål: Skolorna och förskolorna håller hög kvalitet</w:t>
      </w:r>
    </w:p>
    <w:p w14:paraId="34A7CE92" w14:textId="77777777" w:rsidR="005D761E" w:rsidRDefault="005D761E" w:rsidP="005D761E">
      <w:pPr>
        <w:pStyle w:val="Brdtext"/>
        <w:spacing w:before="1"/>
        <w:ind w:left="0"/>
        <w:rPr>
          <w:rFonts w:ascii="Arial"/>
          <w:b/>
          <w:i/>
        </w:rPr>
      </w:pPr>
    </w:p>
    <w:p w14:paraId="24AC8A5C" w14:textId="77777777" w:rsidR="005D761E" w:rsidRDefault="005D761E" w:rsidP="005D761E">
      <w:pPr>
        <w:pStyle w:val="Rubrik5"/>
        <w:ind w:left="135"/>
      </w:pPr>
      <w:r>
        <w:t>Beskrivning</w:t>
      </w:r>
    </w:p>
    <w:p w14:paraId="0A44C4AA" w14:textId="77777777" w:rsidR="005D761E" w:rsidRDefault="005D761E" w:rsidP="005D761E">
      <w:pPr>
        <w:pStyle w:val="Brdtext"/>
        <w:spacing w:before="143" w:line="269" w:lineRule="exact"/>
      </w:pPr>
      <w:r>
        <w:t>Målet tilldelas</w:t>
      </w:r>
    </w:p>
    <w:p w14:paraId="0B396E0D" w14:textId="77777777" w:rsidR="005D761E" w:rsidRDefault="005D761E" w:rsidP="005D761E">
      <w:pPr>
        <w:pStyle w:val="Brdtext"/>
        <w:spacing w:line="269" w:lineRule="exact"/>
      </w:pPr>
      <w:r>
        <w:t>Barn och Bildningsnämnden</w:t>
      </w:r>
    </w:p>
    <w:p w14:paraId="353F965B" w14:textId="77777777" w:rsidR="005D761E" w:rsidRDefault="005D761E" w:rsidP="005D761E">
      <w:pPr>
        <w:pStyle w:val="Brdtext"/>
        <w:ind w:left="0"/>
      </w:pPr>
    </w:p>
    <w:p w14:paraId="6377EC49" w14:textId="77777777" w:rsidR="005D761E" w:rsidRDefault="005D761E" w:rsidP="005D761E">
      <w:pPr>
        <w:pStyle w:val="Brdtext"/>
      </w:pPr>
      <w:r>
        <w:t>RUS 2030 Ett välmående Västmanland-</w:t>
      </w:r>
    </w:p>
    <w:p w14:paraId="0AB09473" w14:textId="77777777" w:rsidR="005D761E" w:rsidRDefault="005D761E" w:rsidP="005D761E">
      <w:pPr>
        <w:pStyle w:val="Brdtext"/>
        <w:spacing w:before="2"/>
        <w:ind w:left="0"/>
      </w:pPr>
    </w:p>
    <w:p w14:paraId="333BB0C8" w14:textId="77777777" w:rsidR="005D761E" w:rsidRDefault="005D761E" w:rsidP="005D761E">
      <w:pPr>
        <w:pStyle w:val="Brdtext"/>
      </w:pPr>
      <w:r>
        <w:t>Mål 7 Öka andelen som fullföljer sina studier</w:t>
      </w:r>
    </w:p>
    <w:p w14:paraId="13F9BA8E" w14:textId="77777777" w:rsidR="005D761E" w:rsidRDefault="005D761E" w:rsidP="005D761E">
      <w:pPr>
        <w:pStyle w:val="Brdtext"/>
        <w:ind w:left="0"/>
        <w:rPr>
          <w:sz w:val="21"/>
        </w:rPr>
      </w:pPr>
    </w:p>
    <w:p w14:paraId="6E76A184" w14:textId="77777777" w:rsidR="005D761E" w:rsidRDefault="005D761E" w:rsidP="005D761E">
      <w:pPr>
        <w:pStyle w:val="Rubrik5"/>
      </w:pPr>
      <w:r>
        <w:t>Kommentar</w:t>
      </w:r>
    </w:p>
    <w:p w14:paraId="581F2D2D" w14:textId="77777777" w:rsidR="005D761E" w:rsidRDefault="005D761E" w:rsidP="005D761E">
      <w:pPr>
        <w:spacing w:before="162"/>
        <w:ind w:left="137"/>
      </w:pPr>
      <w:r>
        <w:rPr>
          <w:noProof/>
          <w:position w:val="-3"/>
        </w:rPr>
        <w:drawing>
          <wp:inline distT="0" distB="0" distL="0" distR="0" wp14:anchorId="700E82FB" wp14:editId="77C3C254">
            <wp:extent cx="171450" cy="171450"/>
            <wp:effectExtent l="0" t="0" r="0" b="0"/>
            <wp:docPr id="37"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Följs upp på</w:t>
      </w:r>
      <w:r>
        <w:rPr>
          <w:spacing w:val="-1"/>
        </w:rPr>
        <w:t xml:space="preserve"> </w:t>
      </w:r>
      <w:r>
        <w:t>helår.</w:t>
      </w:r>
    </w:p>
    <w:p w14:paraId="3F150AAA" w14:textId="77777777" w:rsidR="005D761E" w:rsidRDefault="005D761E" w:rsidP="005D761E">
      <w:pPr>
        <w:spacing w:before="62"/>
        <w:ind w:left="515"/>
        <w:rPr>
          <w:b/>
        </w:rPr>
      </w:pPr>
      <w:r>
        <w:rPr>
          <w:b/>
        </w:rPr>
        <w:t>Barn och bildningsnämnden</w:t>
      </w:r>
    </w:p>
    <w:p w14:paraId="2546E424" w14:textId="77777777" w:rsidR="005D761E" w:rsidRDefault="005D761E" w:rsidP="005D761E">
      <w:pPr>
        <w:spacing w:before="60"/>
        <w:ind w:left="514" w:right="929"/>
      </w:pPr>
      <w:r>
        <w:t>Infört kvalitetsarbete förskola - skola genom en ny modul i Stratsys om är under uppbyggnad. Denna modell kommer hjälpa och stöda förvaltningen i sitt arbete för uppföljning av studieresultat och mående.</w:t>
      </w:r>
    </w:p>
    <w:p w14:paraId="2BAAFE63" w14:textId="77777777" w:rsidR="005D761E" w:rsidRDefault="005D761E" w:rsidP="005D761E">
      <w:pPr>
        <w:pStyle w:val="Brdtext"/>
        <w:spacing w:before="7"/>
        <w:ind w:left="0"/>
        <w:rPr>
          <w:sz w:val="26"/>
        </w:rPr>
      </w:pPr>
    </w:p>
    <w:p w14:paraId="59EDF67A" w14:textId="79EF85FD" w:rsidR="005D761E" w:rsidRDefault="005D761E" w:rsidP="00FB4956">
      <w:pPr>
        <w:spacing w:line="276" w:lineRule="auto"/>
        <w:ind w:left="135" w:right="644"/>
        <w:jc w:val="both"/>
        <w:rPr>
          <w:rFonts w:ascii="Arial" w:hAnsi="Arial"/>
          <w:b/>
          <w:i/>
        </w:rPr>
      </w:pPr>
      <w:bookmarkStart w:id="26" w:name="Övergripande_resultatmål:_Det_finns_en_g"/>
      <w:bookmarkEnd w:id="26"/>
      <w:r>
        <w:rPr>
          <w:rFonts w:ascii="Arial" w:hAnsi="Arial"/>
          <w:b/>
          <w:i/>
        </w:rPr>
        <w:t>Övergripande resultatmål: Det finns en god markberedskap för företag och kommuninvånare</w:t>
      </w:r>
    </w:p>
    <w:p w14:paraId="19159059" w14:textId="77777777" w:rsidR="005D761E" w:rsidRDefault="005D761E" w:rsidP="005D761E">
      <w:pPr>
        <w:pStyle w:val="Brdtext"/>
        <w:spacing w:before="11"/>
        <w:ind w:left="0"/>
        <w:rPr>
          <w:rFonts w:ascii="Arial"/>
          <w:b/>
          <w:i/>
          <w:sz w:val="20"/>
        </w:rPr>
      </w:pPr>
    </w:p>
    <w:p w14:paraId="6B4F5AA1" w14:textId="77777777" w:rsidR="005D761E" w:rsidRDefault="005D761E" w:rsidP="005D761E">
      <w:pPr>
        <w:pStyle w:val="Rubrik5"/>
      </w:pPr>
      <w:r>
        <w:t>Beskrivning</w:t>
      </w:r>
    </w:p>
    <w:p w14:paraId="5E54CA72" w14:textId="77777777" w:rsidR="005D761E" w:rsidRDefault="005D761E" w:rsidP="005D761E">
      <w:pPr>
        <w:pStyle w:val="Brdtext"/>
        <w:spacing w:before="140"/>
        <w:ind w:right="8001"/>
      </w:pPr>
      <w:r>
        <w:t>Målet tilldelas Kommunstyrelsen</w:t>
      </w:r>
    </w:p>
    <w:p w14:paraId="75E77045" w14:textId="77777777" w:rsidR="005D761E" w:rsidRDefault="005D761E" w:rsidP="005D761E">
      <w:pPr>
        <w:pStyle w:val="Brdtext"/>
        <w:ind w:right="6819"/>
      </w:pPr>
      <w:r>
        <w:t>Bygg och Miljönämnden Surahammars kommunalteknik</w:t>
      </w:r>
    </w:p>
    <w:p w14:paraId="4ACB06BE" w14:textId="77777777" w:rsidR="005D761E" w:rsidRDefault="005D761E" w:rsidP="005D761E">
      <w:pPr>
        <w:pStyle w:val="Brdtext"/>
        <w:spacing w:before="1"/>
        <w:ind w:left="0"/>
      </w:pPr>
    </w:p>
    <w:p w14:paraId="0C9B1688" w14:textId="139778CD" w:rsidR="005D761E" w:rsidRDefault="005D761E" w:rsidP="005D761E">
      <w:pPr>
        <w:pStyle w:val="Brdtext"/>
      </w:pPr>
      <w:r>
        <w:t>Byggnadsplaneringen ska medföra god tillgång till byggklara tomter för boende och näringsverksamhet i hela kommunen efter behov.</w:t>
      </w:r>
    </w:p>
    <w:p w14:paraId="34BC1D73" w14:textId="77777777" w:rsidR="005D761E" w:rsidRDefault="005D761E" w:rsidP="005D761E">
      <w:pPr>
        <w:pStyle w:val="Brdtext"/>
        <w:ind w:left="0"/>
      </w:pPr>
    </w:p>
    <w:p w14:paraId="2FC2878A" w14:textId="77777777" w:rsidR="005D761E" w:rsidRDefault="005D761E" w:rsidP="005D761E">
      <w:pPr>
        <w:pStyle w:val="Brdtext"/>
        <w:ind w:left="135"/>
      </w:pPr>
      <w:r>
        <w:t>RUS 2030 Ett nyskapande Västmanland genom hållbar tillväxt</w:t>
      </w:r>
    </w:p>
    <w:p w14:paraId="54D68CE7" w14:textId="77777777" w:rsidR="005D761E" w:rsidRDefault="005D761E" w:rsidP="005D761E">
      <w:pPr>
        <w:pStyle w:val="Brdtext"/>
        <w:spacing w:before="2"/>
        <w:ind w:left="0"/>
        <w:rPr>
          <w:sz w:val="21"/>
        </w:rPr>
      </w:pPr>
    </w:p>
    <w:p w14:paraId="45E8569B" w14:textId="77777777" w:rsidR="005D761E" w:rsidRDefault="005D761E" w:rsidP="005D761E">
      <w:pPr>
        <w:pStyle w:val="Rubrik5"/>
        <w:spacing w:before="1"/>
      </w:pPr>
      <w:r>
        <w:t>Kommentar</w:t>
      </w:r>
    </w:p>
    <w:p w14:paraId="7D4F463B" w14:textId="77777777" w:rsidR="005D761E" w:rsidRDefault="005D761E" w:rsidP="005D761E">
      <w:pPr>
        <w:spacing w:before="161"/>
        <w:ind w:left="137"/>
        <w:rPr>
          <w:b/>
        </w:rPr>
      </w:pPr>
      <w:r>
        <w:rPr>
          <w:noProof/>
          <w:position w:val="-3"/>
        </w:rPr>
        <w:drawing>
          <wp:inline distT="0" distB="0" distL="0" distR="0" wp14:anchorId="2C030721" wp14:editId="0B354526">
            <wp:extent cx="171450" cy="171450"/>
            <wp:effectExtent l="0" t="0" r="0" b="0"/>
            <wp:docPr id="39" name="image15.png" descr="Ej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8"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6546420A" w14:textId="77777777" w:rsidR="005D761E" w:rsidRDefault="005D761E" w:rsidP="005D761E">
      <w:pPr>
        <w:spacing w:before="59"/>
        <w:ind w:left="515"/>
      </w:pPr>
      <w:r>
        <w:t>Målet ej uppfyllt</w:t>
      </w:r>
    </w:p>
    <w:p w14:paraId="5360562B" w14:textId="77777777" w:rsidR="005D761E" w:rsidRDefault="005D761E" w:rsidP="005D761E">
      <w:pPr>
        <w:spacing w:before="60"/>
        <w:ind w:left="515"/>
        <w:rPr>
          <w:b/>
        </w:rPr>
      </w:pPr>
      <w:r>
        <w:rPr>
          <w:b/>
        </w:rPr>
        <w:t>Kommunstyrelsen</w:t>
      </w:r>
    </w:p>
    <w:p w14:paraId="31D695F9" w14:textId="77777777" w:rsidR="005D761E" w:rsidRDefault="005D761E" w:rsidP="005D761E">
      <w:pPr>
        <w:spacing w:before="59"/>
        <w:ind w:left="515" w:right="822"/>
      </w:pPr>
      <w:r>
        <w:t>Arbete pågår vid delår inom samhällsbyggnadsförvaltningen att arbeta fram riktlinjer, rutiner och ar- betssätt för att tillgodose tomter för olika behov. Oklart i dagsläget hur strategigruppens samman- sättning ska se ut då ej alla vakanta tjänster ännu ej är tillsatta. Arbetet fortsätter under hösten.</w:t>
      </w:r>
    </w:p>
    <w:p w14:paraId="10444FF2" w14:textId="77777777" w:rsidR="005D761E" w:rsidRDefault="005D761E" w:rsidP="005D761E">
      <w:pPr>
        <w:pStyle w:val="Brdtext"/>
        <w:spacing w:before="9"/>
        <w:ind w:left="0"/>
        <w:rPr>
          <w:sz w:val="26"/>
        </w:rPr>
      </w:pPr>
    </w:p>
    <w:p w14:paraId="27BBAC44" w14:textId="77777777" w:rsidR="005D761E" w:rsidRDefault="005D761E" w:rsidP="005D761E">
      <w:pPr>
        <w:spacing w:line="276" w:lineRule="auto"/>
        <w:ind w:left="136" w:right="777"/>
        <w:rPr>
          <w:rFonts w:ascii="Arial" w:hAnsi="Arial"/>
          <w:b/>
          <w:i/>
        </w:rPr>
      </w:pPr>
      <w:bookmarkStart w:id="27" w:name="Övergripande_resultatmål:_Underlätta_för"/>
      <w:bookmarkEnd w:id="27"/>
      <w:r>
        <w:rPr>
          <w:rFonts w:ascii="Arial" w:hAnsi="Arial"/>
          <w:b/>
          <w:i/>
        </w:rPr>
        <w:t>Övergripande resultatmål: Underlätta för befintliga företag inom kommunen att verka, expandera och utvecklas,</w:t>
      </w:r>
    </w:p>
    <w:p w14:paraId="65CC6CC4" w14:textId="77777777" w:rsidR="005D761E" w:rsidRDefault="005D761E" w:rsidP="005D761E">
      <w:pPr>
        <w:pStyle w:val="Brdtext"/>
        <w:spacing w:before="9"/>
        <w:ind w:left="0"/>
        <w:rPr>
          <w:rFonts w:ascii="Arial"/>
          <w:b/>
          <w:i/>
          <w:sz w:val="20"/>
        </w:rPr>
      </w:pPr>
    </w:p>
    <w:p w14:paraId="6E7580A7" w14:textId="77777777" w:rsidR="005D761E" w:rsidRDefault="005D761E" w:rsidP="005D761E">
      <w:pPr>
        <w:pStyle w:val="Rubrik5"/>
      </w:pPr>
      <w:r>
        <w:t>Beskrivning</w:t>
      </w:r>
    </w:p>
    <w:p w14:paraId="2CD584A0" w14:textId="77777777" w:rsidR="005D761E" w:rsidRDefault="005D761E" w:rsidP="005D761E">
      <w:pPr>
        <w:pStyle w:val="Brdtext"/>
        <w:spacing w:before="143"/>
        <w:ind w:right="8001"/>
      </w:pPr>
      <w:r>
        <w:t>Målet tilldelas Kommunstyrelsen</w:t>
      </w:r>
    </w:p>
    <w:p w14:paraId="164DAEA4" w14:textId="77777777" w:rsidR="005D761E" w:rsidRDefault="005D761E" w:rsidP="005D761E">
      <w:pPr>
        <w:pStyle w:val="Brdtext"/>
      </w:pPr>
      <w:r>
        <w:t>Surahammars kommunalteknik AB</w:t>
      </w:r>
    </w:p>
    <w:p w14:paraId="3D318C1D" w14:textId="77777777" w:rsidR="005D761E" w:rsidRDefault="005D761E" w:rsidP="005D761E">
      <w:pPr>
        <w:pStyle w:val="Brdtext"/>
        <w:spacing w:line="540" w:lineRule="atLeast"/>
        <w:ind w:right="3062"/>
      </w:pPr>
      <w:r>
        <w:t>Innebär att verka för ett gott företagsklimat samt gott etableringsklimat. Stimulera nyetableringar, nyföretagande och tillväxt genom samverkan. RUS 2030 Ett nyskapande Västmanland genom hållbar tillväxt-</w:t>
      </w:r>
    </w:p>
    <w:p w14:paraId="30D919C4" w14:textId="77777777" w:rsidR="005D761E" w:rsidRDefault="005D761E" w:rsidP="005D761E">
      <w:pPr>
        <w:pStyle w:val="Brdtext"/>
        <w:spacing w:before="1"/>
      </w:pPr>
      <w:r>
        <w:t>Mål 16 Förbättrat företagsklimat</w:t>
      </w:r>
    </w:p>
    <w:p w14:paraId="13BE36E4" w14:textId="77777777" w:rsidR="005D761E" w:rsidRDefault="005D761E" w:rsidP="005D761E">
      <w:pPr>
        <w:pStyle w:val="Brdtext"/>
        <w:ind w:left="0"/>
        <w:rPr>
          <w:sz w:val="21"/>
        </w:rPr>
      </w:pPr>
    </w:p>
    <w:p w14:paraId="034C95A2" w14:textId="77777777" w:rsidR="005D761E" w:rsidRDefault="005D761E" w:rsidP="005D761E">
      <w:pPr>
        <w:pStyle w:val="Rubrik5"/>
      </w:pPr>
      <w:r>
        <w:t>Kommentar</w:t>
      </w:r>
    </w:p>
    <w:p w14:paraId="2C15224C" w14:textId="77777777" w:rsidR="005D761E" w:rsidRDefault="005D761E" w:rsidP="005D761E">
      <w:pPr>
        <w:spacing w:before="162"/>
        <w:ind w:left="137"/>
        <w:rPr>
          <w:b/>
        </w:rPr>
      </w:pPr>
      <w:r>
        <w:rPr>
          <w:noProof/>
          <w:position w:val="-3"/>
        </w:rPr>
        <w:drawing>
          <wp:inline distT="0" distB="0" distL="0" distR="0" wp14:anchorId="15AA7336" wp14:editId="47129F21">
            <wp:extent cx="171450" cy="171450"/>
            <wp:effectExtent l="0" t="0" r="0" b="0"/>
            <wp:docPr id="41"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41D18B2A" w14:textId="77777777" w:rsidR="005D761E" w:rsidRDefault="005D761E" w:rsidP="005D761E">
      <w:pPr>
        <w:spacing w:before="60"/>
        <w:ind w:left="515"/>
      </w:pPr>
      <w:r>
        <w:t>Svårt att bedöma vid delår då inga mätningar gjorts</w:t>
      </w:r>
    </w:p>
    <w:p w14:paraId="1ED494AA" w14:textId="77777777" w:rsidR="005D761E" w:rsidRDefault="005D761E" w:rsidP="005D761E">
      <w:pPr>
        <w:spacing w:before="62"/>
        <w:ind w:left="515"/>
        <w:rPr>
          <w:b/>
        </w:rPr>
      </w:pPr>
      <w:r>
        <w:rPr>
          <w:b/>
        </w:rPr>
        <w:t>Kommunstyrelsen</w:t>
      </w:r>
    </w:p>
    <w:p w14:paraId="5C57FF65" w14:textId="77777777" w:rsidR="005D761E" w:rsidRDefault="005D761E" w:rsidP="005D761E">
      <w:pPr>
        <w:spacing w:before="59"/>
        <w:ind w:left="515" w:right="1140"/>
      </w:pPr>
      <w:r>
        <w:t>Uppföljning sker årsvis av hur företagare upplever den kommunala servicen då mätningar av nä- ringslivets uppfattning görs nationellt.</w:t>
      </w:r>
    </w:p>
    <w:p w14:paraId="36EDA407" w14:textId="77777777" w:rsidR="005D761E" w:rsidRDefault="005D761E" w:rsidP="005D761E">
      <w:pPr>
        <w:spacing w:before="60"/>
        <w:ind w:left="515"/>
      </w:pPr>
      <w:r>
        <w:t>En planerad reviderad näringslivsstrategi vid årets slut är inte uppfyllt vid delår.</w:t>
      </w:r>
    </w:p>
    <w:p w14:paraId="55BA6E51" w14:textId="25713439" w:rsidR="005D761E" w:rsidRDefault="005D761E" w:rsidP="00FB4956">
      <w:pPr>
        <w:spacing w:before="59"/>
        <w:ind w:left="515" w:right="893"/>
        <w:jc w:val="both"/>
      </w:pPr>
      <w:r>
        <w:t>Näringslivsstrateg haft 3 digitala frukostmöten under våren där 7–8 företagare deltog. Syftet var in- formationsutbyte. Kommunalråd, Bygglovshandläggare har medverkat och informerat om kommunens verksamhet. Energirådgivare har deltagit vid varje möte. Nyföretagarcentrum och Leader Bergslagen har presenterats sig vid dessa möten. Näringsstrateg har funnits tillgänglig under pandemin via mejl, telefon samt Facebook.</w:t>
      </w:r>
    </w:p>
    <w:p w14:paraId="6C270818" w14:textId="77777777" w:rsidR="005D761E" w:rsidRDefault="005D761E" w:rsidP="005D761E">
      <w:pPr>
        <w:sectPr w:rsidR="005D761E">
          <w:pgSz w:w="11910" w:h="16840"/>
          <w:pgMar w:top="1040" w:right="760" w:bottom="1200" w:left="1280" w:header="0" w:footer="873" w:gutter="0"/>
          <w:cols w:space="720"/>
        </w:sectPr>
      </w:pPr>
    </w:p>
    <w:p w14:paraId="306E656C" w14:textId="77777777" w:rsidR="005D761E" w:rsidRDefault="005D761E" w:rsidP="009D62AF">
      <w:pPr>
        <w:pStyle w:val="Rubrik3"/>
        <w:numPr>
          <w:ilvl w:val="2"/>
          <w:numId w:val="12"/>
        </w:numPr>
        <w:tabs>
          <w:tab w:val="left" w:pos="927"/>
          <w:tab w:val="left" w:pos="928"/>
        </w:tabs>
        <w:spacing w:before="75"/>
        <w:ind w:hanging="793"/>
      </w:pPr>
      <w:bookmarkStart w:id="28" w:name="2.5.4_God_förvaltning"/>
      <w:bookmarkEnd w:id="28"/>
      <w:r>
        <w:lastRenderedPageBreak/>
        <w:t>God</w:t>
      </w:r>
      <w:r>
        <w:rPr>
          <w:spacing w:val="-2"/>
        </w:rPr>
        <w:t xml:space="preserve"> </w:t>
      </w:r>
      <w:r>
        <w:t>förvaltning</w:t>
      </w:r>
    </w:p>
    <w:p w14:paraId="1635BEDF" w14:textId="77777777" w:rsidR="005D761E" w:rsidRDefault="005D761E" w:rsidP="005D761E">
      <w:pPr>
        <w:pStyle w:val="Brdtext"/>
        <w:spacing w:before="10"/>
        <w:ind w:left="0"/>
        <w:rPr>
          <w:rFonts w:ascii="Arial"/>
          <w:b/>
        </w:rPr>
      </w:pPr>
    </w:p>
    <w:p w14:paraId="26E8344D" w14:textId="77777777" w:rsidR="005D761E" w:rsidRDefault="005D761E" w:rsidP="005D761E">
      <w:pPr>
        <w:ind w:left="135"/>
        <w:rPr>
          <w:rFonts w:ascii="Arial" w:hAnsi="Arial"/>
          <w:b/>
          <w:i/>
        </w:rPr>
      </w:pPr>
      <w:bookmarkStart w:id="29" w:name="Övergripande_resultatmål:_Implementerad_"/>
      <w:bookmarkEnd w:id="29"/>
      <w:r>
        <w:rPr>
          <w:rFonts w:ascii="Arial" w:hAnsi="Arial"/>
          <w:b/>
          <w:i/>
        </w:rPr>
        <w:t>Övergripande resultatmål: Implementerad ny styrmodell</w:t>
      </w:r>
    </w:p>
    <w:p w14:paraId="352B25CC" w14:textId="77777777" w:rsidR="005D761E" w:rsidRDefault="005D761E" w:rsidP="005D761E">
      <w:pPr>
        <w:pStyle w:val="Brdtext"/>
        <w:spacing w:before="1"/>
        <w:ind w:left="0"/>
        <w:rPr>
          <w:rFonts w:ascii="Arial"/>
          <w:b/>
          <w:i/>
        </w:rPr>
      </w:pPr>
    </w:p>
    <w:p w14:paraId="5355C2F3" w14:textId="77777777" w:rsidR="005D761E" w:rsidRDefault="005D761E" w:rsidP="005D761E">
      <w:pPr>
        <w:pStyle w:val="Rubrik5"/>
        <w:ind w:left="135"/>
      </w:pPr>
      <w:r>
        <w:t>Beskrivning</w:t>
      </w:r>
    </w:p>
    <w:p w14:paraId="1C24B4D4" w14:textId="7F0BACD7" w:rsidR="005D761E" w:rsidRDefault="005D761E" w:rsidP="005D761E">
      <w:pPr>
        <w:pStyle w:val="Brdtext"/>
        <w:spacing w:before="143"/>
        <w:ind w:right="710"/>
      </w:pPr>
      <w:r>
        <w:t>Det finns en kommungemensam styrprocess som leder till att alla förvaltningar och bolag arbetar på ett likvärdigt effektivt sätt gällande verksamhetsplanering, mål- och budgetprocessen, uppföljning</w:t>
      </w:r>
      <w:r w:rsidR="00FB4956">
        <w:t xml:space="preserve"> </w:t>
      </w:r>
      <w:r>
        <w:t>förbättrings- och återrapporteringsprocessen. Nyttan med ny styrmodell är att tydliggöra uppdraget och säkerställa att den politiska viljeriktningen och mål får genomslag i verksamheterna, säkerställa att skattepengarna hanteras på bästa tänkbara sätt, att verksamhetens arbeta ger resultat och effekt utifrån mål och uppdrag de har så det kommer medborgare till nytta, ge förut- sättningar för att följa upp det systematiska kvalitetsarbetet, tydliggöra ansvar och roller.</w:t>
      </w:r>
    </w:p>
    <w:p w14:paraId="4739E69B" w14:textId="77777777" w:rsidR="005D761E" w:rsidRDefault="005D761E" w:rsidP="005D761E">
      <w:pPr>
        <w:pStyle w:val="Brdtext"/>
        <w:spacing w:before="11"/>
        <w:ind w:left="0"/>
        <w:rPr>
          <w:sz w:val="23"/>
        </w:rPr>
      </w:pPr>
    </w:p>
    <w:p w14:paraId="1350ADFD" w14:textId="77777777" w:rsidR="005D761E" w:rsidRDefault="005D761E" w:rsidP="005D761E">
      <w:pPr>
        <w:pStyle w:val="Brdtext"/>
      </w:pPr>
      <w:r>
        <w:t>RUS 2030- Ett välmående Västmanland -</w:t>
      </w:r>
    </w:p>
    <w:p w14:paraId="192F890C" w14:textId="77777777" w:rsidR="005D761E" w:rsidRDefault="005D761E" w:rsidP="005D761E">
      <w:pPr>
        <w:pStyle w:val="Brdtext"/>
        <w:spacing w:before="1"/>
      </w:pPr>
      <w:r>
        <w:t>Mål 4 Öka tilliten i samhället- Tillit till samhällsinstitutioner</w:t>
      </w:r>
    </w:p>
    <w:p w14:paraId="4FA9456F" w14:textId="77777777" w:rsidR="005D761E" w:rsidRDefault="005D761E" w:rsidP="005D761E">
      <w:pPr>
        <w:pStyle w:val="Brdtext"/>
        <w:ind w:left="0"/>
        <w:rPr>
          <w:sz w:val="21"/>
        </w:rPr>
      </w:pPr>
    </w:p>
    <w:p w14:paraId="2BD99662" w14:textId="77777777" w:rsidR="005D761E" w:rsidRDefault="005D761E" w:rsidP="005D761E">
      <w:pPr>
        <w:pStyle w:val="Rubrik5"/>
      </w:pPr>
      <w:r>
        <w:t>Kommentar</w:t>
      </w:r>
    </w:p>
    <w:p w14:paraId="556AE606" w14:textId="77777777" w:rsidR="005D761E" w:rsidRDefault="005D761E" w:rsidP="005D761E">
      <w:pPr>
        <w:spacing w:before="161"/>
        <w:ind w:left="137"/>
        <w:rPr>
          <w:b/>
        </w:rPr>
      </w:pPr>
      <w:r>
        <w:rPr>
          <w:noProof/>
          <w:position w:val="-3"/>
        </w:rPr>
        <w:drawing>
          <wp:inline distT="0" distB="0" distL="0" distR="0" wp14:anchorId="306F9DE4" wp14:editId="4508F2B1">
            <wp:extent cx="171450" cy="171450"/>
            <wp:effectExtent l="0" t="0" r="0" b="0"/>
            <wp:docPr id="43" name="image12.png" descr="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01074568" w14:textId="77777777" w:rsidR="005D761E" w:rsidRDefault="005D761E" w:rsidP="005D761E">
      <w:pPr>
        <w:spacing w:before="60"/>
        <w:ind w:left="515" w:right="850"/>
      </w:pPr>
      <w:r>
        <w:t>Målet bedöms delvist vara uppfyllt då delårsrapporter levererats från samtliga men Strategisk och ekonomisk plan är ej reviderad och beslutad i juni enligt styrmodell. Budgetramar ej beslutade i juni.</w:t>
      </w:r>
    </w:p>
    <w:p w14:paraId="0EFE565D" w14:textId="77777777" w:rsidR="005D761E" w:rsidRDefault="005D761E" w:rsidP="005D761E">
      <w:pPr>
        <w:spacing w:before="59"/>
        <w:ind w:left="515"/>
        <w:rPr>
          <w:b/>
        </w:rPr>
      </w:pPr>
      <w:r>
        <w:rPr>
          <w:b/>
        </w:rPr>
        <w:t>Kommunstyrelsen</w:t>
      </w:r>
    </w:p>
    <w:p w14:paraId="4E43EE60" w14:textId="77777777" w:rsidR="005D761E" w:rsidRDefault="005D761E" w:rsidP="005D761E">
      <w:pPr>
        <w:spacing w:before="62"/>
        <w:ind w:left="515" w:right="833"/>
      </w:pPr>
      <w:r>
        <w:t>Kommunstyrelsen arbetar vid delår endast förvaltningsövergripande med verksamhetsplanering och internkontroll i Stratsys. Arbetsmöten är delvist inbokade. Raindancemodulen är under införande. Återstår att skjuta ut arbetet mer inom kommunstyrelsen.</w:t>
      </w:r>
    </w:p>
    <w:p w14:paraId="1F1CADE2" w14:textId="77777777" w:rsidR="005D761E" w:rsidRDefault="005D761E" w:rsidP="005D761E">
      <w:pPr>
        <w:spacing w:before="59"/>
        <w:ind w:left="515"/>
        <w:rPr>
          <w:b/>
        </w:rPr>
      </w:pPr>
      <w:r>
        <w:rPr>
          <w:b/>
        </w:rPr>
        <w:t>Socialnämnden</w:t>
      </w:r>
    </w:p>
    <w:p w14:paraId="2A478088" w14:textId="77777777" w:rsidR="005D761E" w:rsidRDefault="005D761E" w:rsidP="005D761E">
      <w:pPr>
        <w:spacing w:before="60"/>
        <w:ind w:left="515" w:right="1079"/>
      </w:pPr>
      <w:r>
        <w:t>Styrmodellens olika aktivitet har lagts in i socialförvaltningens års hjul och följs upp regelbundet i Stratsys. Två gånger per år lyfts styrmodellen med samtliga chefer inom socialnämnden.</w:t>
      </w:r>
    </w:p>
    <w:p w14:paraId="141ABB8C" w14:textId="77777777" w:rsidR="005D761E" w:rsidRDefault="005D761E" w:rsidP="005D761E">
      <w:pPr>
        <w:spacing w:before="60"/>
        <w:ind w:left="515"/>
        <w:rPr>
          <w:b/>
        </w:rPr>
      </w:pPr>
      <w:r>
        <w:rPr>
          <w:b/>
        </w:rPr>
        <w:t>Barn och Bildningsnämnden</w:t>
      </w:r>
    </w:p>
    <w:p w14:paraId="6099B10A" w14:textId="77777777" w:rsidR="005D761E" w:rsidRDefault="005D761E" w:rsidP="005D761E">
      <w:pPr>
        <w:spacing w:before="59" w:line="242" w:lineRule="auto"/>
        <w:ind w:left="515" w:right="912"/>
      </w:pPr>
      <w:r>
        <w:t>Arbetet fortgår och påbörjat arbete finns också för en ny modul som är knyten till Stratsys gällande kvalitetsarbete för förskola/skola</w:t>
      </w:r>
    </w:p>
    <w:p w14:paraId="0329BBE8" w14:textId="77777777" w:rsidR="005D761E" w:rsidRDefault="005D761E" w:rsidP="005D761E">
      <w:pPr>
        <w:spacing w:before="57"/>
        <w:ind w:left="515"/>
        <w:rPr>
          <w:b/>
        </w:rPr>
      </w:pPr>
      <w:r>
        <w:rPr>
          <w:b/>
        </w:rPr>
        <w:t>Bygg och Miljönämnden</w:t>
      </w:r>
    </w:p>
    <w:p w14:paraId="731A5CA4" w14:textId="64691C18" w:rsidR="005D761E" w:rsidRDefault="005D761E" w:rsidP="005D761E">
      <w:pPr>
        <w:spacing w:before="60"/>
        <w:ind w:left="515" w:right="925"/>
      </w:pPr>
      <w:r>
        <w:t>Planering har skett i systemet inför 2021 av verksamhetsplanering och internkontrollplanering. De- lårsrapport skrivs i systemet. Inga inrapporteringar har skett i systemet under våren på grund bristande personella resurser.</w:t>
      </w:r>
    </w:p>
    <w:p w14:paraId="5560E39C" w14:textId="720F2E5A" w:rsidR="005D761E" w:rsidRDefault="00FB4956" w:rsidP="005D761E">
      <w:pPr>
        <w:spacing w:before="59"/>
        <w:ind w:left="515"/>
        <w:rPr>
          <w:b/>
        </w:rPr>
      </w:pPr>
      <w:r>
        <w:rPr>
          <w:b/>
        </w:rPr>
        <w:t>Surahammars Hus</w:t>
      </w:r>
      <w:r w:rsidR="005D761E">
        <w:rPr>
          <w:b/>
        </w:rPr>
        <w:t xml:space="preserve"> förvaltning AB</w:t>
      </w:r>
    </w:p>
    <w:p w14:paraId="0108B4F6" w14:textId="77777777" w:rsidR="005D761E" w:rsidRDefault="005D761E" w:rsidP="005D761E">
      <w:pPr>
        <w:spacing w:before="59"/>
        <w:ind w:left="515"/>
      </w:pPr>
      <w:r>
        <w:t>Arbetar i systemet Stratsys med planering och uppföljning</w:t>
      </w:r>
    </w:p>
    <w:p w14:paraId="4612FA50" w14:textId="77777777" w:rsidR="005D761E" w:rsidRDefault="005D761E" w:rsidP="005D761E">
      <w:pPr>
        <w:spacing w:before="60"/>
        <w:ind w:left="515"/>
        <w:rPr>
          <w:b/>
        </w:rPr>
      </w:pPr>
      <w:r>
        <w:rPr>
          <w:b/>
        </w:rPr>
        <w:t>Surahammars kommunalteknik</w:t>
      </w:r>
    </w:p>
    <w:p w14:paraId="6119AAB3" w14:textId="4B721633" w:rsidR="005D761E" w:rsidRDefault="005D761E" w:rsidP="005D761E">
      <w:pPr>
        <w:spacing w:before="62"/>
        <w:ind w:left="515"/>
      </w:pPr>
      <w:r>
        <w:t>Arbetar i systemet Stratsys med planering och uppföljning</w:t>
      </w:r>
    </w:p>
    <w:p w14:paraId="72CA84C1" w14:textId="5E53E556" w:rsidR="00FB4956" w:rsidRDefault="00FB4956" w:rsidP="005D761E">
      <w:pPr>
        <w:spacing w:before="62"/>
        <w:ind w:left="515"/>
      </w:pPr>
    </w:p>
    <w:p w14:paraId="5391EC95" w14:textId="202DEFE4" w:rsidR="00FB4956" w:rsidRDefault="00FB4956" w:rsidP="005D761E">
      <w:pPr>
        <w:spacing w:before="62"/>
        <w:ind w:left="515"/>
      </w:pPr>
    </w:p>
    <w:p w14:paraId="1D58B68D" w14:textId="6F6005F4" w:rsidR="00FB4956" w:rsidRDefault="00FB4956" w:rsidP="005D761E">
      <w:pPr>
        <w:spacing w:before="62"/>
        <w:ind w:left="515"/>
      </w:pPr>
    </w:p>
    <w:p w14:paraId="51D14D76" w14:textId="65959064" w:rsidR="00FB4956" w:rsidRDefault="00FB4956" w:rsidP="005D761E">
      <w:pPr>
        <w:spacing w:before="62"/>
        <w:ind w:left="515"/>
      </w:pPr>
    </w:p>
    <w:p w14:paraId="35D13514" w14:textId="35EE178F" w:rsidR="00FB4956" w:rsidRDefault="00FB4956" w:rsidP="005D761E">
      <w:pPr>
        <w:spacing w:before="62"/>
        <w:ind w:left="515"/>
      </w:pPr>
    </w:p>
    <w:p w14:paraId="0A0A93E2" w14:textId="4D470A76" w:rsidR="00FB4956" w:rsidRDefault="00FB4956" w:rsidP="005D761E">
      <w:pPr>
        <w:spacing w:before="62"/>
        <w:ind w:left="515"/>
      </w:pPr>
    </w:p>
    <w:p w14:paraId="39693C9D" w14:textId="77777777" w:rsidR="00FB4956" w:rsidRDefault="00FB4956" w:rsidP="005D761E">
      <w:pPr>
        <w:spacing w:before="62"/>
        <w:ind w:left="515"/>
      </w:pPr>
    </w:p>
    <w:p w14:paraId="30B67FF4" w14:textId="77777777" w:rsidR="005D761E" w:rsidRDefault="005D761E" w:rsidP="005D761E">
      <w:pPr>
        <w:pStyle w:val="Brdtext"/>
        <w:ind w:left="0"/>
        <w:rPr>
          <w:sz w:val="20"/>
        </w:rPr>
      </w:pPr>
    </w:p>
    <w:p w14:paraId="64576ED5" w14:textId="77777777" w:rsidR="005D761E" w:rsidRDefault="005D761E" w:rsidP="005D761E">
      <w:pPr>
        <w:pStyle w:val="Brdtext"/>
        <w:ind w:left="0"/>
        <w:rPr>
          <w:sz w:val="20"/>
        </w:rPr>
      </w:pPr>
    </w:p>
    <w:p w14:paraId="0943CE41" w14:textId="77777777" w:rsidR="005D761E" w:rsidRDefault="005D761E" w:rsidP="005D761E">
      <w:pPr>
        <w:pStyle w:val="Brdtext"/>
        <w:spacing w:before="2"/>
        <w:ind w:left="0"/>
        <w:rPr>
          <w:sz w:val="27"/>
        </w:rPr>
      </w:pPr>
    </w:p>
    <w:tbl>
      <w:tblPr>
        <w:tblStyle w:val="TableNormal"/>
        <w:tblW w:w="0" w:type="auto"/>
        <w:tblInd w:w="143" w:type="dxa"/>
        <w:tblLayout w:type="fixed"/>
        <w:tblLook w:val="01E0" w:firstRow="1" w:lastRow="1" w:firstColumn="1" w:lastColumn="1" w:noHBand="0" w:noVBand="0"/>
      </w:tblPr>
      <w:tblGrid>
        <w:gridCol w:w="2976"/>
        <w:gridCol w:w="7"/>
        <w:gridCol w:w="2212"/>
        <w:gridCol w:w="2268"/>
        <w:gridCol w:w="1609"/>
      </w:tblGrid>
      <w:tr w:rsidR="005D761E" w14:paraId="7C13CA15" w14:textId="77777777" w:rsidTr="009450B2">
        <w:trPr>
          <w:trHeight w:val="368"/>
        </w:trPr>
        <w:tc>
          <w:tcPr>
            <w:tcW w:w="2976" w:type="dxa"/>
            <w:tcBorders>
              <w:top w:val="single" w:sz="4" w:space="0" w:color="000000"/>
              <w:bottom w:val="single" w:sz="18" w:space="0" w:color="000000"/>
            </w:tcBorders>
            <w:shd w:val="clear" w:color="auto" w:fill="E4E4E4"/>
          </w:tcPr>
          <w:p w14:paraId="094C442C" w14:textId="77777777" w:rsidR="005D761E" w:rsidRDefault="005D761E" w:rsidP="009450B2">
            <w:pPr>
              <w:pStyle w:val="TableParagraph"/>
              <w:spacing w:before="60"/>
              <w:ind w:left="429"/>
              <w:rPr>
                <w:b/>
              </w:rPr>
            </w:pPr>
            <w:r>
              <w:rPr>
                <w:b/>
              </w:rPr>
              <w:lastRenderedPageBreak/>
              <w:t>Indikatorer</w:t>
            </w:r>
          </w:p>
        </w:tc>
        <w:tc>
          <w:tcPr>
            <w:tcW w:w="2219" w:type="dxa"/>
            <w:gridSpan w:val="2"/>
            <w:tcBorders>
              <w:top w:val="single" w:sz="4" w:space="0" w:color="000000"/>
              <w:bottom w:val="single" w:sz="18" w:space="0" w:color="000000"/>
            </w:tcBorders>
            <w:shd w:val="clear" w:color="auto" w:fill="E4E4E4"/>
          </w:tcPr>
          <w:p w14:paraId="4DDFF412" w14:textId="77777777" w:rsidR="005D761E" w:rsidRDefault="005D761E" w:rsidP="009450B2">
            <w:pPr>
              <w:pStyle w:val="TableParagraph"/>
              <w:spacing w:before="60"/>
              <w:ind w:left="626"/>
              <w:rPr>
                <w:b/>
              </w:rPr>
            </w:pPr>
            <w:r>
              <w:rPr>
                <w:b/>
              </w:rPr>
              <w:t>Utfall 2020</w:t>
            </w:r>
          </w:p>
        </w:tc>
        <w:tc>
          <w:tcPr>
            <w:tcW w:w="2268" w:type="dxa"/>
            <w:tcBorders>
              <w:top w:val="single" w:sz="4" w:space="0" w:color="000000"/>
              <w:bottom w:val="single" w:sz="18" w:space="0" w:color="000000"/>
            </w:tcBorders>
            <w:shd w:val="clear" w:color="auto" w:fill="E4E4E4"/>
          </w:tcPr>
          <w:p w14:paraId="23A33733" w14:textId="77777777" w:rsidR="005D761E" w:rsidRDefault="005D761E" w:rsidP="009450B2">
            <w:pPr>
              <w:pStyle w:val="TableParagraph"/>
              <w:spacing w:before="60"/>
              <w:ind w:right="677"/>
              <w:jc w:val="right"/>
              <w:rPr>
                <w:b/>
              </w:rPr>
            </w:pPr>
            <w:r>
              <w:rPr>
                <w:b/>
              </w:rPr>
              <w:t>Utfall 2021</w:t>
            </w:r>
          </w:p>
        </w:tc>
        <w:tc>
          <w:tcPr>
            <w:tcW w:w="1609" w:type="dxa"/>
            <w:tcBorders>
              <w:top w:val="single" w:sz="4" w:space="0" w:color="000000"/>
              <w:bottom w:val="single" w:sz="18" w:space="0" w:color="000000"/>
            </w:tcBorders>
            <w:shd w:val="clear" w:color="auto" w:fill="E4E4E4"/>
          </w:tcPr>
          <w:p w14:paraId="47895F24" w14:textId="77777777" w:rsidR="005D761E" w:rsidRDefault="005D761E" w:rsidP="009450B2">
            <w:pPr>
              <w:pStyle w:val="TableParagraph"/>
              <w:spacing w:before="60"/>
              <w:ind w:right="99"/>
              <w:jc w:val="right"/>
              <w:rPr>
                <w:b/>
              </w:rPr>
            </w:pPr>
            <w:r>
              <w:rPr>
                <w:b/>
              </w:rPr>
              <w:t>Mål 2021</w:t>
            </w:r>
          </w:p>
        </w:tc>
      </w:tr>
      <w:tr w:rsidR="005D761E" w14:paraId="0D9FDCA5" w14:textId="77777777" w:rsidTr="009450B2">
        <w:trPr>
          <w:trHeight w:val="1110"/>
        </w:trPr>
        <w:tc>
          <w:tcPr>
            <w:tcW w:w="2976" w:type="dxa"/>
            <w:tcBorders>
              <w:top w:val="single" w:sz="18" w:space="0" w:color="000000"/>
              <w:bottom w:val="single" w:sz="4" w:space="0" w:color="000000"/>
            </w:tcBorders>
          </w:tcPr>
          <w:p w14:paraId="1E3C77F3" w14:textId="3D853435" w:rsidR="005D761E" w:rsidRDefault="005D761E" w:rsidP="009450B2">
            <w:pPr>
              <w:pStyle w:val="TableParagraph"/>
              <w:spacing w:before="20"/>
              <w:ind w:left="429" w:right="614" w:hanging="402"/>
              <w:jc w:val="both"/>
            </w:pPr>
            <w:r>
              <w:rPr>
                <w:noProof/>
                <w:position w:val="-3"/>
              </w:rPr>
              <w:drawing>
                <wp:inline distT="0" distB="0" distL="0" distR="0" wp14:anchorId="0353595B" wp14:editId="2F979E80">
                  <wp:extent cx="171450" cy="171450"/>
                  <wp:effectExtent l="0" t="0" r="0" b="0"/>
                  <wp:docPr id="45"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Antal verksamhetspla-ner från nämnder och bolag i Stratsys i tid till kommunstyrelsen</w:t>
            </w:r>
          </w:p>
        </w:tc>
        <w:tc>
          <w:tcPr>
            <w:tcW w:w="2219" w:type="dxa"/>
            <w:gridSpan w:val="2"/>
            <w:tcBorders>
              <w:top w:val="single" w:sz="18" w:space="0" w:color="000000"/>
              <w:bottom w:val="single" w:sz="4" w:space="0" w:color="000000"/>
            </w:tcBorders>
          </w:tcPr>
          <w:p w14:paraId="10D2638C" w14:textId="77777777" w:rsidR="005D761E" w:rsidRDefault="005D761E" w:rsidP="009450B2">
            <w:pPr>
              <w:pStyle w:val="TableParagraph"/>
              <w:rPr>
                <w:rFonts w:ascii="Times New Roman"/>
              </w:rPr>
            </w:pPr>
          </w:p>
        </w:tc>
        <w:tc>
          <w:tcPr>
            <w:tcW w:w="2268" w:type="dxa"/>
            <w:tcBorders>
              <w:top w:val="single" w:sz="18" w:space="0" w:color="000000"/>
              <w:bottom w:val="single" w:sz="4" w:space="0" w:color="000000"/>
            </w:tcBorders>
          </w:tcPr>
          <w:p w14:paraId="7241A329" w14:textId="77777777" w:rsidR="005D761E" w:rsidRDefault="005D761E" w:rsidP="009450B2">
            <w:pPr>
              <w:pStyle w:val="TableParagraph"/>
              <w:rPr>
                <w:rFonts w:ascii="Times New Roman"/>
              </w:rPr>
            </w:pPr>
          </w:p>
        </w:tc>
        <w:tc>
          <w:tcPr>
            <w:tcW w:w="1609" w:type="dxa"/>
            <w:tcBorders>
              <w:top w:val="single" w:sz="18" w:space="0" w:color="000000"/>
              <w:bottom w:val="single" w:sz="4" w:space="0" w:color="000000"/>
            </w:tcBorders>
          </w:tcPr>
          <w:p w14:paraId="5B1D49AA" w14:textId="77777777" w:rsidR="005D761E" w:rsidRDefault="005D761E" w:rsidP="009450B2">
            <w:pPr>
              <w:pStyle w:val="TableParagraph"/>
              <w:spacing w:before="59"/>
              <w:ind w:right="100"/>
              <w:jc w:val="right"/>
            </w:pPr>
            <w:r>
              <w:t>6</w:t>
            </w:r>
          </w:p>
        </w:tc>
      </w:tr>
      <w:tr w:rsidR="005D761E" w14:paraId="33F7F399" w14:textId="77777777" w:rsidTr="009450B2">
        <w:trPr>
          <w:trHeight w:val="366"/>
        </w:trPr>
        <w:tc>
          <w:tcPr>
            <w:tcW w:w="2976" w:type="dxa"/>
            <w:tcBorders>
              <w:top w:val="single" w:sz="4" w:space="0" w:color="000000"/>
              <w:left w:val="single" w:sz="4" w:space="0" w:color="000000"/>
              <w:bottom w:val="single" w:sz="4" w:space="0" w:color="000000"/>
            </w:tcBorders>
          </w:tcPr>
          <w:p w14:paraId="48E07045" w14:textId="77777777" w:rsidR="005D761E" w:rsidRDefault="005D761E" w:rsidP="009450B2">
            <w:pPr>
              <w:pStyle w:val="TableParagraph"/>
              <w:spacing w:before="60"/>
              <w:ind w:left="108"/>
            </w:pPr>
            <w:r>
              <w:t>Stratsys</w:t>
            </w:r>
          </w:p>
        </w:tc>
        <w:tc>
          <w:tcPr>
            <w:tcW w:w="2219" w:type="dxa"/>
            <w:gridSpan w:val="2"/>
            <w:tcBorders>
              <w:top w:val="single" w:sz="4" w:space="0" w:color="000000"/>
              <w:bottom w:val="single" w:sz="4" w:space="0" w:color="000000"/>
            </w:tcBorders>
          </w:tcPr>
          <w:p w14:paraId="653FE819" w14:textId="77777777" w:rsidR="005D761E" w:rsidRDefault="005D761E" w:rsidP="009450B2">
            <w:pPr>
              <w:pStyle w:val="TableParagraph"/>
              <w:rPr>
                <w:rFonts w:ascii="Times New Roman"/>
              </w:rPr>
            </w:pPr>
          </w:p>
        </w:tc>
        <w:tc>
          <w:tcPr>
            <w:tcW w:w="2268" w:type="dxa"/>
            <w:tcBorders>
              <w:top w:val="single" w:sz="4" w:space="0" w:color="000000"/>
              <w:bottom w:val="single" w:sz="4" w:space="0" w:color="000000"/>
            </w:tcBorders>
          </w:tcPr>
          <w:p w14:paraId="5FB7E989" w14:textId="77777777" w:rsidR="005D761E" w:rsidRDefault="005D761E" w:rsidP="009450B2">
            <w:pPr>
              <w:pStyle w:val="TableParagraph"/>
              <w:rPr>
                <w:rFonts w:ascii="Times New Roman"/>
              </w:rPr>
            </w:pPr>
          </w:p>
        </w:tc>
        <w:tc>
          <w:tcPr>
            <w:tcW w:w="1609" w:type="dxa"/>
            <w:tcBorders>
              <w:top w:val="single" w:sz="4" w:space="0" w:color="000000"/>
              <w:bottom w:val="single" w:sz="4" w:space="0" w:color="000000"/>
              <w:right w:val="single" w:sz="4" w:space="0" w:color="000000"/>
            </w:tcBorders>
          </w:tcPr>
          <w:p w14:paraId="2D872089" w14:textId="77777777" w:rsidR="005D761E" w:rsidRDefault="005D761E" w:rsidP="009450B2">
            <w:pPr>
              <w:pStyle w:val="TableParagraph"/>
              <w:rPr>
                <w:rFonts w:ascii="Times New Roman"/>
              </w:rPr>
            </w:pPr>
          </w:p>
        </w:tc>
      </w:tr>
      <w:tr w:rsidR="005D761E" w14:paraId="6C7C02CA" w14:textId="77777777" w:rsidTr="009450B2">
        <w:trPr>
          <w:trHeight w:val="554"/>
        </w:trPr>
        <w:tc>
          <w:tcPr>
            <w:tcW w:w="2976" w:type="dxa"/>
            <w:tcBorders>
              <w:top w:val="single" w:sz="4" w:space="0" w:color="000000"/>
            </w:tcBorders>
          </w:tcPr>
          <w:p w14:paraId="28A810A9" w14:textId="77777777" w:rsidR="00FB4956" w:rsidRDefault="00FB4956" w:rsidP="009450B2">
            <w:pPr>
              <w:pStyle w:val="TableParagraph"/>
              <w:spacing w:before="51" w:line="248" w:lineRule="exact"/>
              <w:ind w:left="429" w:right="704" w:hanging="402"/>
              <w:rPr>
                <w:rFonts w:ascii="Times New Roman" w:hAnsi="Times New Roman"/>
                <w:sz w:val="20"/>
              </w:rPr>
            </w:pPr>
          </w:p>
          <w:p w14:paraId="0E33A8D7" w14:textId="77777777" w:rsidR="00FB4956" w:rsidRDefault="00FB4956" w:rsidP="009450B2">
            <w:pPr>
              <w:pStyle w:val="TableParagraph"/>
              <w:spacing w:before="51" w:line="248" w:lineRule="exact"/>
              <w:ind w:left="429" w:right="704" w:hanging="402"/>
              <w:rPr>
                <w:rFonts w:ascii="Times New Roman" w:hAnsi="Times New Roman"/>
                <w:sz w:val="20"/>
              </w:rPr>
            </w:pPr>
          </w:p>
          <w:p w14:paraId="4A490787" w14:textId="5293E136" w:rsidR="005D761E" w:rsidRDefault="005D761E" w:rsidP="009450B2">
            <w:pPr>
              <w:pStyle w:val="TableParagraph"/>
              <w:spacing w:before="51" w:line="248" w:lineRule="exact"/>
              <w:ind w:left="429" w:right="704" w:hanging="402"/>
            </w:pPr>
            <w:r>
              <w:rPr>
                <w:noProof/>
                <w:position w:val="-3"/>
              </w:rPr>
              <w:drawing>
                <wp:inline distT="0" distB="0" distL="0" distR="0" wp14:anchorId="66A84EF2" wp14:editId="61E97E77">
                  <wp:extent cx="171450" cy="171450"/>
                  <wp:effectExtent l="0" t="0" r="0" b="0"/>
                  <wp:docPr id="47" name="image13.png" descr="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Antal delårsberättelse från nämnder</w:t>
            </w:r>
            <w:r>
              <w:rPr>
                <w:spacing w:val="-1"/>
              </w:rPr>
              <w:t xml:space="preserve"> </w:t>
            </w:r>
            <w:r>
              <w:t>och</w:t>
            </w:r>
          </w:p>
        </w:tc>
        <w:tc>
          <w:tcPr>
            <w:tcW w:w="2219" w:type="dxa"/>
            <w:gridSpan w:val="2"/>
            <w:tcBorders>
              <w:top w:val="single" w:sz="4" w:space="0" w:color="000000"/>
            </w:tcBorders>
          </w:tcPr>
          <w:p w14:paraId="6EB2A2CD" w14:textId="77777777" w:rsidR="005D761E" w:rsidRDefault="005D761E" w:rsidP="009450B2">
            <w:pPr>
              <w:pStyle w:val="TableParagraph"/>
              <w:rPr>
                <w:rFonts w:ascii="Times New Roman"/>
              </w:rPr>
            </w:pPr>
          </w:p>
        </w:tc>
        <w:tc>
          <w:tcPr>
            <w:tcW w:w="2268" w:type="dxa"/>
            <w:tcBorders>
              <w:top w:val="single" w:sz="4" w:space="0" w:color="000000"/>
            </w:tcBorders>
          </w:tcPr>
          <w:p w14:paraId="561C8DBB" w14:textId="77777777" w:rsidR="005D761E" w:rsidRDefault="005D761E" w:rsidP="009450B2">
            <w:pPr>
              <w:pStyle w:val="TableParagraph"/>
              <w:spacing w:before="60"/>
              <w:ind w:right="680"/>
              <w:jc w:val="right"/>
            </w:pPr>
            <w:r>
              <w:t>6</w:t>
            </w:r>
          </w:p>
        </w:tc>
        <w:tc>
          <w:tcPr>
            <w:tcW w:w="1609" w:type="dxa"/>
            <w:tcBorders>
              <w:top w:val="single" w:sz="4" w:space="0" w:color="000000"/>
            </w:tcBorders>
          </w:tcPr>
          <w:p w14:paraId="20761122" w14:textId="77777777" w:rsidR="005D761E" w:rsidRDefault="005D761E" w:rsidP="009450B2">
            <w:pPr>
              <w:pStyle w:val="TableParagraph"/>
              <w:spacing w:before="60"/>
              <w:ind w:right="100"/>
              <w:jc w:val="right"/>
            </w:pPr>
            <w:r>
              <w:t>6</w:t>
            </w:r>
          </w:p>
        </w:tc>
      </w:tr>
      <w:tr w:rsidR="005D761E" w14:paraId="2FF39111" w14:textId="77777777" w:rsidTr="009450B2">
        <w:trPr>
          <w:trHeight w:val="348"/>
        </w:trPr>
        <w:tc>
          <w:tcPr>
            <w:tcW w:w="2983" w:type="dxa"/>
            <w:gridSpan w:val="2"/>
            <w:tcBorders>
              <w:top w:val="single" w:sz="4" w:space="0" w:color="000000"/>
              <w:bottom w:val="single" w:sz="24" w:space="0" w:color="000000"/>
            </w:tcBorders>
            <w:shd w:val="clear" w:color="auto" w:fill="E4E4E4"/>
          </w:tcPr>
          <w:p w14:paraId="1EA072DD" w14:textId="77777777" w:rsidR="005D761E" w:rsidRDefault="005D761E" w:rsidP="009450B2">
            <w:pPr>
              <w:pStyle w:val="TableParagraph"/>
              <w:spacing w:before="56"/>
              <w:ind w:left="429"/>
              <w:rPr>
                <w:b/>
              </w:rPr>
            </w:pPr>
            <w:r>
              <w:rPr>
                <w:b/>
              </w:rPr>
              <w:t>Indikatorer</w:t>
            </w:r>
          </w:p>
        </w:tc>
        <w:tc>
          <w:tcPr>
            <w:tcW w:w="2212" w:type="dxa"/>
            <w:tcBorders>
              <w:top w:val="single" w:sz="4" w:space="0" w:color="000000"/>
              <w:bottom w:val="single" w:sz="18" w:space="0" w:color="000000"/>
            </w:tcBorders>
            <w:shd w:val="clear" w:color="auto" w:fill="E4E4E4"/>
          </w:tcPr>
          <w:p w14:paraId="0C6342A8" w14:textId="77777777" w:rsidR="005D761E" w:rsidRDefault="005D761E" w:rsidP="009450B2">
            <w:pPr>
              <w:pStyle w:val="TableParagraph"/>
              <w:spacing w:before="56"/>
              <w:ind w:left="619"/>
              <w:rPr>
                <w:b/>
              </w:rPr>
            </w:pPr>
            <w:r>
              <w:rPr>
                <w:b/>
              </w:rPr>
              <w:t>Utfall 2020</w:t>
            </w:r>
          </w:p>
        </w:tc>
        <w:tc>
          <w:tcPr>
            <w:tcW w:w="2268" w:type="dxa"/>
            <w:tcBorders>
              <w:top w:val="single" w:sz="4" w:space="0" w:color="000000"/>
              <w:bottom w:val="single" w:sz="18" w:space="0" w:color="000000"/>
            </w:tcBorders>
            <w:shd w:val="clear" w:color="auto" w:fill="E4E4E4"/>
          </w:tcPr>
          <w:p w14:paraId="5700ED9D" w14:textId="77777777" w:rsidR="005D761E" w:rsidRDefault="005D761E" w:rsidP="009450B2">
            <w:pPr>
              <w:pStyle w:val="TableParagraph"/>
              <w:spacing w:before="56"/>
              <w:ind w:left="610"/>
              <w:rPr>
                <w:b/>
              </w:rPr>
            </w:pPr>
            <w:r>
              <w:rPr>
                <w:b/>
              </w:rPr>
              <w:t>Utfall 2021</w:t>
            </w:r>
          </w:p>
        </w:tc>
        <w:tc>
          <w:tcPr>
            <w:tcW w:w="1608" w:type="dxa"/>
            <w:tcBorders>
              <w:top w:val="single" w:sz="4" w:space="0" w:color="000000"/>
              <w:bottom w:val="single" w:sz="18" w:space="0" w:color="000000"/>
            </w:tcBorders>
            <w:shd w:val="clear" w:color="auto" w:fill="E4E4E4"/>
          </w:tcPr>
          <w:p w14:paraId="59A87DEB" w14:textId="77777777" w:rsidR="005D761E" w:rsidRDefault="005D761E" w:rsidP="009450B2">
            <w:pPr>
              <w:pStyle w:val="TableParagraph"/>
              <w:spacing w:before="56"/>
              <w:ind w:right="99"/>
              <w:jc w:val="right"/>
              <w:rPr>
                <w:b/>
              </w:rPr>
            </w:pPr>
            <w:r>
              <w:rPr>
                <w:b/>
              </w:rPr>
              <w:t>Mål 2021</w:t>
            </w:r>
          </w:p>
        </w:tc>
      </w:tr>
      <w:tr w:rsidR="005D761E" w14:paraId="57ACC6A1" w14:textId="77777777" w:rsidTr="009450B2">
        <w:trPr>
          <w:trHeight w:val="519"/>
        </w:trPr>
        <w:tc>
          <w:tcPr>
            <w:tcW w:w="2983" w:type="dxa"/>
            <w:gridSpan w:val="2"/>
            <w:tcBorders>
              <w:top w:val="single" w:sz="24" w:space="0" w:color="000000"/>
            </w:tcBorders>
          </w:tcPr>
          <w:p w14:paraId="2E10F3D9" w14:textId="77777777" w:rsidR="005D761E" w:rsidRDefault="005D761E" w:rsidP="009450B2">
            <w:pPr>
              <w:pStyle w:val="TableParagraph"/>
              <w:spacing w:line="200" w:lineRule="exact"/>
              <w:ind w:left="429"/>
            </w:pPr>
            <w:r>
              <w:t>bolag I Stratsys i tid</w:t>
            </w:r>
          </w:p>
          <w:p w14:paraId="5B6787EC" w14:textId="77777777" w:rsidR="005D761E" w:rsidRDefault="005D761E" w:rsidP="009450B2">
            <w:pPr>
              <w:pStyle w:val="TableParagraph"/>
              <w:ind w:left="429"/>
            </w:pPr>
            <w:r>
              <w:t>till kommunstyrelsen</w:t>
            </w:r>
          </w:p>
        </w:tc>
        <w:tc>
          <w:tcPr>
            <w:tcW w:w="2212" w:type="dxa"/>
            <w:tcBorders>
              <w:top w:val="single" w:sz="18" w:space="0" w:color="000000"/>
            </w:tcBorders>
          </w:tcPr>
          <w:p w14:paraId="2DD65C80" w14:textId="77777777" w:rsidR="005D761E" w:rsidRDefault="005D761E" w:rsidP="009450B2">
            <w:pPr>
              <w:pStyle w:val="TableParagraph"/>
              <w:rPr>
                <w:rFonts w:ascii="Times New Roman"/>
              </w:rPr>
            </w:pPr>
          </w:p>
        </w:tc>
        <w:tc>
          <w:tcPr>
            <w:tcW w:w="2268" w:type="dxa"/>
            <w:tcBorders>
              <w:top w:val="single" w:sz="18" w:space="0" w:color="000000"/>
            </w:tcBorders>
          </w:tcPr>
          <w:p w14:paraId="13A76655" w14:textId="77777777" w:rsidR="005D761E" w:rsidRDefault="005D761E" w:rsidP="009450B2">
            <w:pPr>
              <w:pStyle w:val="TableParagraph"/>
              <w:rPr>
                <w:rFonts w:ascii="Times New Roman"/>
              </w:rPr>
            </w:pPr>
          </w:p>
        </w:tc>
        <w:tc>
          <w:tcPr>
            <w:tcW w:w="1608" w:type="dxa"/>
            <w:tcBorders>
              <w:top w:val="single" w:sz="18" w:space="0" w:color="000000"/>
            </w:tcBorders>
          </w:tcPr>
          <w:p w14:paraId="180D7777" w14:textId="77777777" w:rsidR="005D761E" w:rsidRDefault="005D761E" w:rsidP="009450B2">
            <w:pPr>
              <w:pStyle w:val="TableParagraph"/>
              <w:rPr>
                <w:rFonts w:ascii="Times New Roman"/>
              </w:rPr>
            </w:pPr>
          </w:p>
        </w:tc>
      </w:tr>
      <w:tr w:rsidR="005D761E" w14:paraId="5041AE0B" w14:textId="77777777" w:rsidTr="009450B2">
        <w:trPr>
          <w:trHeight w:val="929"/>
        </w:trPr>
        <w:tc>
          <w:tcPr>
            <w:tcW w:w="9071" w:type="dxa"/>
            <w:gridSpan w:val="5"/>
            <w:tcBorders>
              <w:bottom w:val="single" w:sz="4" w:space="0" w:color="000000"/>
            </w:tcBorders>
          </w:tcPr>
          <w:p w14:paraId="1A4CE362" w14:textId="77777777" w:rsidR="005D761E" w:rsidRDefault="005D761E" w:rsidP="009450B2">
            <w:pPr>
              <w:pStyle w:val="TableParagraph"/>
              <w:spacing w:before="51"/>
              <w:ind w:left="112"/>
              <w:rPr>
                <w:b/>
                <w:i/>
                <w:sz w:val="23"/>
              </w:rPr>
            </w:pPr>
            <w:r>
              <w:rPr>
                <w:b/>
                <w:i/>
                <w:sz w:val="23"/>
              </w:rPr>
              <w:t>Kommentar</w:t>
            </w:r>
          </w:p>
          <w:p w14:paraId="12BBF8BA" w14:textId="77777777" w:rsidR="005D761E" w:rsidRDefault="005D761E" w:rsidP="009450B2">
            <w:pPr>
              <w:pStyle w:val="TableParagraph"/>
              <w:spacing w:before="57"/>
              <w:ind w:left="112" w:right="431"/>
            </w:pPr>
            <w:r>
              <w:t>Samtliga nämnder och styrelser har haft sina delårsrapporter uppe för beslut i respektive nämnd och styrelse. KS egen tas upp för beslut i KS den 11/9, har varit till Ks au 27)9..</w:t>
            </w:r>
          </w:p>
        </w:tc>
      </w:tr>
      <w:tr w:rsidR="005D761E" w14:paraId="05590BAC" w14:textId="77777777" w:rsidTr="009450B2">
        <w:trPr>
          <w:trHeight w:val="366"/>
        </w:trPr>
        <w:tc>
          <w:tcPr>
            <w:tcW w:w="2983" w:type="dxa"/>
            <w:gridSpan w:val="2"/>
            <w:tcBorders>
              <w:top w:val="single" w:sz="4" w:space="0" w:color="000000"/>
              <w:left w:val="single" w:sz="4" w:space="0" w:color="000000"/>
              <w:bottom w:val="single" w:sz="4" w:space="0" w:color="000000"/>
            </w:tcBorders>
          </w:tcPr>
          <w:p w14:paraId="02BEB7DD" w14:textId="77777777" w:rsidR="005D761E" w:rsidRDefault="005D761E" w:rsidP="009450B2">
            <w:pPr>
              <w:pStyle w:val="TableParagraph"/>
              <w:spacing w:before="54"/>
              <w:ind w:left="107"/>
            </w:pPr>
            <w:r>
              <w:t>Stratsys</w:t>
            </w:r>
          </w:p>
        </w:tc>
        <w:tc>
          <w:tcPr>
            <w:tcW w:w="2212" w:type="dxa"/>
            <w:tcBorders>
              <w:top w:val="single" w:sz="4" w:space="0" w:color="000000"/>
              <w:bottom w:val="single" w:sz="4" w:space="0" w:color="000000"/>
            </w:tcBorders>
          </w:tcPr>
          <w:p w14:paraId="69A040EC" w14:textId="77777777" w:rsidR="005D761E" w:rsidRDefault="005D761E" w:rsidP="009450B2">
            <w:pPr>
              <w:pStyle w:val="TableParagraph"/>
              <w:rPr>
                <w:rFonts w:ascii="Times New Roman"/>
              </w:rPr>
            </w:pPr>
          </w:p>
        </w:tc>
        <w:tc>
          <w:tcPr>
            <w:tcW w:w="2268" w:type="dxa"/>
            <w:tcBorders>
              <w:top w:val="single" w:sz="4" w:space="0" w:color="000000"/>
              <w:bottom w:val="single" w:sz="4" w:space="0" w:color="000000"/>
            </w:tcBorders>
          </w:tcPr>
          <w:p w14:paraId="43E77AF3" w14:textId="77777777" w:rsidR="005D761E" w:rsidRDefault="005D761E" w:rsidP="009450B2">
            <w:pPr>
              <w:pStyle w:val="TableParagraph"/>
              <w:rPr>
                <w:rFonts w:ascii="Times New Roman"/>
              </w:rPr>
            </w:pPr>
          </w:p>
        </w:tc>
        <w:tc>
          <w:tcPr>
            <w:tcW w:w="1608" w:type="dxa"/>
            <w:tcBorders>
              <w:top w:val="single" w:sz="4" w:space="0" w:color="000000"/>
              <w:bottom w:val="single" w:sz="4" w:space="0" w:color="000000"/>
              <w:right w:val="single" w:sz="4" w:space="0" w:color="000000"/>
            </w:tcBorders>
          </w:tcPr>
          <w:p w14:paraId="22648542" w14:textId="77777777" w:rsidR="005D761E" w:rsidRDefault="005D761E" w:rsidP="009450B2">
            <w:pPr>
              <w:pStyle w:val="TableParagraph"/>
              <w:rPr>
                <w:rFonts w:ascii="Times New Roman"/>
              </w:rPr>
            </w:pPr>
          </w:p>
        </w:tc>
      </w:tr>
      <w:tr w:rsidR="005D761E" w14:paraId="79F72E7E" w14:textId="77777777" w:rsidTr="009450B2">
        <w:trPr>
          <w:trHeight w:val="1357"/>
        </w:trPr>
        <w:tc>
          <w:tcPr>
            <w:tcW w:w="2983" w:type="dxa"/>
            <w:gridSpan w:val="2"/>
            <w:tcBorders>
              <w:top w:val="single" w:sz="4" w:space="0" w:color="000000"/>
              <w:bottom w:val="single" w:sz="4" w:space="0" w:color="000000"/>
            </w:tcBorders>
          </w:tcPr>
          <w:p w14:paraId="44217F08" w14:textId="77777777" w:rsidR="005D761E" w:rsidRDefault="005D761E" w:rsidP="009450B2">
            <w:pPr>
              <w:pStyle w:val="TableParagraph"/>
              <w:spacing w:before="14"/>
              <w:ind w:left="429" w:right="593" w:hanging="402"/>
            </w:pPr>
            <w:r>
              <w:rPr>
                <w:noProof/>
                <w:position w:val="-3"/>
              </w:rPr>
              <w:drawing>
                <wp:inline distT="0" distB="0" distL="0" distR="0" wp14:anchorId="55A5924A" wp14:editId="4BEA12C6">
                  <wp:extent cx="171450" cy="171450"/>
                  <wp:effectExtent l="0" t="0" r="0" b="0"/>
                  <wp:docPr id="49"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Antal årsberättelser från nämnder och bo- lag som skrivits i Strat- sys och lämnats till kommunstyrelsen i</w:t>
            </w:r>
            <w:r>
              <w:rPr>
                <w:spacing w:val="-4"/>
              </w:rPr>
              <w:t xml:space="preserve"> </w:t>
            </w:r>
            <w:r>
              <w:t>tid</w:t>
            </w:r>
          </w:p>
        </w:tc>
        <w:tc>
          <w:tcPr>
            <w:tcW w:w="2212" w:type="dxa"/>
            <w:tcBorders>
              <w:top w:val="single" w:sz="4" w:space="0" w:color="000000"/>
              <w:bottom w:val="single" w:sz="4" w:space="0" w:color="000000"/>
            </w:tcBorders>
          </w:tcPr>
          <w:p w14:paraId="54131C90" w14:textId="77777777" w:rsidR="005D761E" w:rsidRDefault="005D761E" w:rsidP="009450B2">
            <w:pPr>
              <w:pStyle w:val="TableParagraph"/>
              <w:rPr>
                <w:rFonts w:ascii="Times New Roman"/>
              </w:rPr>
            </w:pPr>
          </w:p>
        </w:tc>
        <w:tc>
          <w:tcPr>
            <w:tcW w:w="2268" w:type="dxa"/>
            <w:tcBorders>
              <w:top w:val="single" w:sz="4" w:space="0" w:color="000000"/>
              <w:bottom w:val="single" w:sz="4" w:space="0" w:color="000000"/>
            </w:tcBorders>
          </w:tcPr>
          <w:p w14:paraId="7C3BA52A" w14:textId="77777777" w:rsidR="005D761E" w:rsidRDefault="005D761E" w:rsidP="009450B2">
            <w:pPr>
              <w:pStyle w:val="TableParagraph"/>
              <w:rPr>
                <w:rFonts w:ascii="Times New Roman"/>
              </w:rPr>
            </w:pPr>
          </w:p>
        </w:tc>
        <w:tc>
          <w:tcPr>
            <w:tcW w:w="1608" w:type="dxa"/>
            <w:tcBorders>
              <w:top w:val="single" w:sz="4" w:space="0" w:color="000000"/>
              <w:bottom w:val="single" w:sz="4" w:space="0" w:color="000000"/>
            </w:tcBorders>
          </w:tcPr>
          <w:p w14:paraId="173C28D5" w14:textId="77777777" w:rsidR="005D761E" w:rsidRDefault="005D761E" w:rsidP="009450B2">
            <w:pPr>
              <w:pStyle w:val="TableParagraph"/>
              <w:spacing w:before="54"/>
              <w:ind w:right="99"/>
              <w:jc w:val="right"/>
            </w:pPr>
            <w:r>
              <w:t>6</w:t>
            </w:r>
          </w:p>
        </w:tc>
      </w:tr>
      <w:tr w:rsidR="005D761E" w14:paraId="244C6A36" w14:textId="77777777" w:rsidTr="009450B2">
        <w:trPr>
          <w:trHeight w:val="366"/>
        </w:trPr>
        <w:tc>
          <w:tcPr>
            <w:tcW w:w="2983" w:type="dxa"/>
            <w:gridSpan w:val="2"/>
            <w:tcBorders>
              <w:top w:val="single" w:sz="4" w:space="0" w:color="000000"/>
              <w:left w:val="single" w:sz="4" w:space="0" w:color="000000"/>
              <w:bottom w:val="single" w:sz="4" w:space="0" w:color="000000"/>
            </w:tcBorders>
          </w:tcPr>
          <w:p w14:paraId="1ABFA40B" w14:textId="77777777" w:rsidR="005D761E" w:rsidRDefault="005D761E" w:rsidP="009450B2">
            <w:pPr>
              <w:pStyle w:val="TableParagraph"/>
              <w:spacing w:before="54"/>
              <w:ind w:left="107"/>
            </w:pPr>
            <w:r>
              <w:t>Stratsys</w:t>
            </w:r>
          </w:p>
        </w:tc>
        <w:tc>
          <w:tcPr>
            <w:tcW w:w="2212" w:type="dxa"/>
            <w:tcBorders>
              <w:top w:val="single" w:sz="4" w:space="0" w:color="000000"/>
              <w:bottom w:val="single" w:sz="4" w:space="0" w:color="000000"/>
            </w:tcBorders>
          </w:tcPr>
          <w:p w14:paraId="4504EEAC" w14:textId="77777777" w:rsidR="005D761E" w:rsidRDefault="005D761E" w:rsidP="009450B2">
            <w:pPr>
              <w:pStyle w:val="TableParagraph"/>
              <w:rPr>
                <w:rFonts w:ascii="Times New Roman"/>
              </w:rPr>
            </w:pPr>
          </w:p>
        </w:tc>
        <w:tc>
          <w:tcPr>
            <w:tcW w:w="2268" w:type="dxa"/>
            <w:tcBorders>
              <w:top w:val="single" w:sz="4" w:space="0" w:color="000000"/>
              <w:bottom w:val="single" w:sz="4" w:space="0" w:color="000000"/>
            </w:tcBorders>
          </w:tcPr>
          <w:p w14:paraId="69450A8F" w14:textId="77777777" w:rsidR="005D761E" w:rsidRDefault="005D761E" w:rsidP="009450B2">
            <w:pPr>
              <w:pStyle w:val="TableParagraph"/>
              <w:rPr>
                <w:rFonts w:ascii="Times New Roman"/>
              </w:rPr>
            </w:pPr>
          </w:p>
        </w:tc>
        <w:tc>
          <w:tcPr>
            <w:tcW w:w="1608" w:type="dxa"/>
            <w:tcBorders>
              <w:top w:val="single" w:sz="4" w:space="0" w:color="000000"/>
              <w:bottom w:val="single" w:sz="4" w:space="0" w:color="000000"/>
              <w:right w:val="single" w:sz="4" w:space="0" w:color="000000"/>
            </w:tcBorders>
          </w:tcPr>
          <w:p w14:paraId="18B2F422" w14:textId="77777777" w:rsidR="005D761E" w:rsidRDefault="005D761E" w:rsidP="009450B2">
            <w:pPr>
              <w:pStyle w:val="TableParagraph"/>
              <w:rPr>
                <w:rFonts w:ascii="Times New Roman"/>
              </w:rPr>
            </w:pPr>
          </w:p>
        </w:tc>
      </w:tr>
    </w:tbl>
    <w:p w14:paraId="22935364" w14:textId="77777777" w:rsidR="005D761E" w:rsidRDefault="005D761E" w:rsidP="005D761E">
      <w:pPr>
        <w:pStyle w:val="Brdtext"/>
        <w:spacing w:before="5"/>
        <w:ind w:left="0"/>
        <w:rPr>
          <w:sz w:val="12"/>
        </w:rPr>
      </w:pPr>
    </w:p>
    <w:p w14:paraId="47DEE1F0" w14:textId="77777777" w:rsidR="00FB4956" w:rsidRDefault="00FB4956" w:rsidP="005D761E">
      <w:pPr>
        <w:spacing w:before="94"/>
        <w:ind w:left="135"/>
        <w:rPr>
          <w:rFonts w:ascii="Arial" w:hAnsi="Arial"/>
          <w:b/>
          <w:i/>
        </w:rPr>
      </w:pPr>
      <w:bookmarkStart w:id="30" w:name="Övergripande_resultatmål:_God_ekonomisk_"/>
      <w:bookmarkEnd w:id="30"/>
    </w:p>
    <w:p w14:paraId="08F2D888" w14:textId="6EE0F9DF" w:rsidR="005D761E" w:rsidRDefault="005D761E" w:rsidP="005D761E">
      <w:pPr>
        <w:spacing w:before="94"/>
        <w:ind w:left="135"/>
        <w:rPr>
          <w:rFonts w:ascii="Arial" w:hAnsi="Arial"/>
          <w:b/>
          <w:i/>
        </w:rPr>
      </w:pPr>
      <w:r>
        <w:rPr>
          <w:rFonts w:ascii="Arial" w:hAnsi="Arial"/>
          <w:b/>
          <w:i/>
        </w:rPr>
        <w:t>Övergripande resultatmål: God ekonomisk hushållning</w:t>
      </w:r>
    </w:p>
    <w:p w14:paraId="67698B88" w14:textId="77777777" w:rsidR="005D761E" w:rsidRDefault="005D761E" w:rsidP="005D761E">
      <w:pPr>
        <w:pStyle w:val="Brdtext"/>
        <w:spacing w:before="1"/>
        <w:ind w:left="0"/>
        <w:rPr>
          <w:rFonts w:ascii="Arial"/>
          <w:b/>
          <w:i/>
        </w:rPr>
      </w:pPr>
    </w:p>
    <w:p w14:paraId="571ACE1A" w14:textId="77777777" w:rsidR="005D761E" w:rsidRDefault="005D761E" w:rsidP="005D761E">
      <w:pPr>
        <w:pStyle w:val="Rubrik5"/>
        <w:ind w:left="135"/>
      </w:pPr>
      <w:r>
        <w:t>Beskrivning</w:t>
      </w:r>
    </w:p>
    <w:p w14:paraId="3A61924A" w14:textId="77777777" w:rsidR="005D761E" w:rsidRDefault="005D761E" w:rsidP="005D761E">
      <w:pPr>
        <w:pStyle w:val="Brdtext"/>
        <w:spacing w:before="143" w:line="269" w:lineRule="exact"/>
      </w:pPr>
      <w:r>
        <w:t>Målet tilldelas</w:t>
      </w:r>
    </w:p>
    <w:p w14:paraId="4C35E85D" w14:textId="77777777" w:rsidR="005D761E" w:rsidRDefault="005D761E" w:rsidP="005D761E">
      <w:pPr>
        <w:pStyle w:val="Brdtext"/>
        <w:spacing w:line="269" w:lineRule="exact"/>
      </w:pPr>
      <w:r>
        <w:t>Kommunstyrelsen, nämnderna och bolag</w:t>
      </w:r>
    </w:p>
    <w:p w14:paraId="4B201C90" w14:textId="77777777" w:rsidR="005D761E" w:rsidRDefault="005D761E" w:rsidP="005D761E">
      <w:pPr>
        <w:pStyle w:val="Brdtext"/>
        <w:ind w:left="0"/>
      </w:pPr>
    </w:p>
    <w:p w14:paraId="29F4A5EB" w14:textId="77777777" w:rsidR="005D761E" w:rsidRDefault="005D761E" w:rsidP="005D761E">
      <w:pPr>
        <w:pStyle w:val="Brdtext"/>
      </w:pPr>
      <w:r>
        <w:t>Finansiellt mål för att uppnå en god ekonomisk hushållning.</w:t>
      </w:r>
    </w:p>
    <w:p w14:paraId="298DE78A" w14:textId="77777777" w:rsidR="005D761E" w:rsidRDefault="005D761E" w:rsidP="005D761E">
      <w:pPr>
        <w:pStyle w:val="Brdtext"/>
        <w:ind w:left="0"/>
      </w:pPr>
    </w:p>
    <w:p w14:paraId="43F85154" w14:textId="77777777" w:rsidR="005D761E" w:rsidRDefault="005D761E" w:rsidP="005D761E">
      <w:pPr>
        <w:pStyle w:val="Brdtext"/>
        <w:ind w:left="135" w:right="3218"/>
      </w:pPr>
      <w:r>
        <w:t>RUS 2030 - Ett nyskapande Västmanland med god ekonomisk tillväxt Mål 20 God ekonomisk utveckling</w:t>
      </w:r>
    </w:p>
    <w:p w14:paraId="2854E633" w14:textId="77777777" w:rsidR="005D761E" w:rsidRDefault="005D761E" w:rsidP="005D761E">
      <w:pPr>
        <w:pStyle w:val="Brdtext"/>
        <w:spacing w:before="3"/>
        <w:ind w:left="0"/>
        <w:rPr>
          <w:sz w:val="21"/>
        </w:rPr>
      </w:pPr>
    </w:p>
    <w:p w14:paraId="13BD7649" w14:textId="77777777" w:rsidR="00FB4956" w:rsidRDefault="00FB4956" w:rsidP="005D761E">
      <w:pPr>
        <w:pStyle w:val="Rubrik5"/>
        <w:spacing w:before="1"/>
        <w:ind w:left="135"/>
      </w:pPr>
    </w:p>
    <w:p w14:paraId="62EB767E" w14:textId="77777777" w:rsidR="00FB4956" w:rsidRDefault="00FB4956" w:rsidP="005D761E">
      <w:pPr>
        <w:pStyle w:val="Rubrik5"/>
        <w:spacing w:before="1"/>
        <w:ind w:left="135"/>
      </w:pPr>
    </w:p>
    <w:p w14:paraId="370066FC" w14:textId="77777777" w:rsidR="00FB4956" w:rsidRDefault="00FB4956" w:rsidP="005D761E">
      <w:pPr>
        <w:pStyle w:val="Rubrik5"/>
        <w:spacing w:before="1"/>
        <w:ind w:left="135"/>
      </w:pPr>
    </w:p>
    <w:p w14:paraId="1100EDF4" w14:textId="77777777" w:rsidR="00FB4956" w:rsidRDefault="00FB4956" w:rsidP="005D761E">
      <w:pPr>
        <w:pStyle w:val="Rubrik5"/>
        <w:spacing w:before="1"/>
        <w:ind w:left="135"/>
      </w:pPr>
    </w:p>
    <w:p w14:paraId="2B76AEE5" w14:textId="77777777" w:rsidR="00FB4956" w:rsidRDefault="00FB4956" w:rsidP="005D761E">
      <w:pPr>
        <w:pStyle w:val="Rubrik5"/>
        <w:spacing w:before="1"/>
        <w:ind w:left="135"/>
      </w:pPr>
    </w:p>
    <w:p w14:paraId="0990E01A" w14:textId="77777777" w:rsidR="00FB4956" w:rsidRDefault="00FB4956" w:rsidP="005D761E">
      <w:pPr>
        <w:pStyle w:val="Rubrik5"/>
        <w:spacing w:before="1"/>
        <w:ind w:left="135"/>
      </w:pPr>
    </w:p>
    <w:p w14:paraId="00DB87E7" w14:textId="77777777" w:rsidR="00FB4956" w:rsidRDefault="00FB4956" w:rsidP="005D761E">
      <w:pPr>
        <w:pStyle w:val="Rubrik5"/>
        <w:spacing w:before="1"/>
        <w:ind w:left="135"/>
      </w:pPr>
    </w:p>
    <w:p w14:paraId="776A86AC" w14:textId="77777777" w:rsidR="00FB4956" w:rsidRDefault="00FB4956" w:rsidP="005D761E">
      <w:pPr>
        <w:pStyle w:val="Rubrik5"/>
        <w:spacing w:before="1"/>
        <w:ind w:left="135"/>
      </w:pPr>
    </w:p>
    <w:p w14:paraId="17470BD2" w14:textId="77777777" w:rsidR="00FB4956" w:rsidRDefault="00FB4956" w:rsidP="005D761E">
      <w:pPr>
        <w:pStyle w:val="Rubrik5"/>
        <w:spacing w:before="1"/>
        <w:ind w:left="135"/>
      </w:pPr>
    </w:p>
    <w:p w14:paraId="76E619BA" w14:textId="77777777" w:rsidR="00FB4956" w:rsidRDefault="00FB4956" w:rsidP="005D761E">
      <w:pPr>
        <w:pStyle w:val="Rubrik5"/>
        <w:spacing w:before="1"/>
        <w:ind w:left="135"/>
      </w:pPr>
    </w:p>
    <w:p w14:paraId="6A6796AE" w14:textId="77777777" w:rsidR="00FB4956" w:rsidRDefault="00FB4956" w:rsidP="005D761E">
      <w:pPr>
        <w:pStyle w:val="Rubrik5"/>
        <w:spacing w:before="1"/>
        <w:ind w:left="135"/>
      </w:pPr>
    </w:p>
    <w:p w14:paraId="3153824A" w14:textId="77777777" w:rsidR="00FB4956" w:rsidRDefault="00FB4956" w:rsidP="005D761E">
      <w:pPr>
        <w:pStyle w:val="Rubrik5"/>
        <w:spacing w:before="1"/>
        <w:ind w:left="135"/>
      </w:pPr>
    </w:p>
    <w:p w14:paraId="5D14AEC3" w14:textId="77777777" w:rsidR="00FB4956" w:rsidRDefault="00FB4956" w:rsidP="005D761E">
      <w:pPr>
        <w:pStyle w:val="Rubrik5"/>
        <w:spacing w:before="1"/>
        <w:ind w:left="135"/>
      </w:pPr>
    </w:p>
    <w:p w14:paraId="64918416" w14:textId="77777777" w:rsidR="00FB4956" w:rsidRDefault="00FB4956" w:rsidP="005D761E">
      <w:pPr>
        <w:pStyle w:val="Rubrik5"/>
        <w:spacing w:before="1"/>
        <w:ind w:left="135"/>
      </w:pPr>
    </w:p>
    <w:p w14:paraId="5C0FEE78" w14:textId="7D814DC5" w:rsidR="005D761E" w:rsidRDefault="005D761E" w:rsidP="005D761E">
      <w:pPr>
        <w:pStyle w:val="Rubrik5"/>
        <w:spacing w:before="1"/>
        <w:ind w:left="135"/>
      </w:pPr>
      <w:r>
        <w:lastRenderedPageBreak/>
        <w:t>Kommentar</w:t>
      </w:r>
    </w:p>
    <w:p w14:paraId="6A3C576B" w14:textId="77777777" w:rsidR="005D761E" w:rsidRDefault="005D761E" w:rsidP="005D761E">
      <w:pPr>
        <w:spacing w:before="160"/>
        <w:ind w:left="137"/>
        <w:rPr>
          <w:b/>
        </w:rPr>
      </w:pPr>
      <w:r>
        <w:rPr>
          <w:noProof/>
          <w:position w:val="-3"/>
        </w:rPr>
        <w:drawing>
          <wp:inline distT="0" distB="0" distL="0" distR="0" wp14:anchorId="6DDF135D" wp14:editId="21F6C408">
            <wp:extent cx="171450" cy="171450"/>
            <wp:effectExtent l="0" t="0" r="0" b="0"/>
            <wp:docPr id="51" name="image13.png" descr="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27F29E4E" w14:textId="77777777" w:rsidR="005D761E" w:rsidRDefault="005D761E" w:rsidP="005D761E">
      <w:pPr>
        <w:spacing w:before="60"/>
        <w:ind w:left="515"/>
      </w:pPr>
      <w:r>
        <w:t>Alla finansiella mål uppfylls</w:t>
      </w:r>
    </w:p>
    <w:p w14:paraId="21AFE889" w14:textId="77777777" w:rsidR="005D761E" w:rsidRDefault="005D761E" w:rsidP="005D761E">
      <w:pPr>
        <w:pStyle w:val="Brdtext"/>
        <w:ind w:left="0"/>
        <w:rPr>
          <w:sz w:val="20"/>
        </w:rPr>
      </w:pPr>
    </w:p>
    <w:p w14:paraId="74788D35" w14:textId="77777777" w:rsidR="005D761E" w:rsidRDefault="005D761E" w:rsidP="005D761E">
      <w:pPr>
        <w:pStyle w:val="Brdtext"/>
        <w:spacing w:before="1"/>
        <w:ind w:left="0"/>
        <w:rPr>
          <w:sz w:val="20"/>
        </w:rPr>
      </w:pPr>
    </w:p>
    <w:tbl>
      <w:tblPr>
        <w:tblStyle w:val="TableNormal"/>
        <w:tblW w:w="0" w:type="auto"/>
        <w:tblInd w:w="143" w:type="dxa"/>
        <w:tblLayout w:type="fixed"/>
        <w:tblLook w:val="01E0" w:firstRow="1" w:lastRow="1" w:firstColumn="1" w:lastColumn="1" w:noHBand="0" w:noVBand="0"/>
      </w:tblPr>
      <w:tblGrid>
        <w:gridCol w:w="2969"/>
        <w:gridCol w:w="2227"/>
        <w:gridCol w:w="2269"/>
        <w:gridCol w:w="1609"/>
      </w:tblGrid>
      <w:tr w:rsidR="005D761E" w14:paraId="058ECD18" w14:textId="77777777" w:rsidTr="009450B2">
        <w:trPr>
          <w:trHeight w:val="366"/>
        </w:trPr>
        <w:tc>
          <w:tcPr>
            <w:tcW w:w="2969" w:type="dxa"/>
            <w:tcBorders>
              <w:top w:val="single" w:sz="4" w:space="0" w:color="000000"/>
              <w:bottom w:val="single" w:sz="18" w:space="0" w:color="000000"/>
            </w:tcBorders>
            <w:shd w:val="clear" w:color="auto" w:fill="E4E4E4"/>
          </w:tcPr>
          <w:p w14:paraId="4FCE285C" w14:textId="77777777" w:rsidR="005D761E" w:rsidRDefault="005D761E" w:rsidP="009450B2">
            <w:pPr>
              <w:pStyle w:val="TableParagraph"/>
              <w:spacing w:before="60"/>
              <w:ind w:left="424"/>
              <w:rPr>
                <w:b/>
              </w:rPr>
            </w:pPr>
            <w:r>
              <w:rPr>
                <w:b/>
              </w:rPr>
              <w:t>Indikatorer</w:t>
            </w:r>
          </w:p>
        </w:tc>
        <w:tc>
          <w:tcPr>
            <w:tcW w:w="2227" w:type="dxa"/>
            <w:tcBorders>
              <w:top w:val="single" w:sz="4" w:space="0" w:color="000000"/>
              <w:bottom w:val="single" w:sz="18" w:space="0" w:color="000000"/>
            </w:tcBorders>
            <w:shd w:val="clear" w:color="auto" w:fill="E4E4E4"/>
          </w:tcPr>
          <w:p w14:paraId="32EF1FDF" w14:textId="77777777" w:rsidR="005D761E" w:rsidRDefault="005D761E" w:rsidP="009450B2">
            <w:pPr>
              <w:pStyle w:val="TableParagraph"/>
              <w:spacing w:before="60"/>
              <w:ind w:left="628"/>
              <w:rPr>
                <w:b/>
              </w:rPr>
            </w:pPr>
            <w:r>
              <w:rPr>
                <w:b/>
              </w:rPr>
              <w:t>Utfall 2020</w:t>
            </w:r>
          </w:p>
        </w:tc>
        <w:tc>
          <w:tcPr>
            <w:tcW w:w="2269" w:type="dxa"/>
            <w:tcBorders>
              <w:top w:val="single" w:sz="4" w:space="0" w:color="000000"/>
              <w:bottom w:val="single" w:sz="18" w:space="0" w:color="000000"/>
            </w:tcBorders>
            <w:shd w:val="clear" w:color="auto" w:fill="E4E4E4"/>
          </w:tcPr>
          <w:p w14:paraId="1AA68EAC" w14:textId="77777777" w:rsidR="005D761E" w:rsidRDefault="005D761E" w:rsidP="009450B2">
            <w:pPr>
              <w:pStyle w:val="TableParagraph"/>
              <w:spacing w:before="60"/>
              <w:ind w:left="604"/>
              <w:rPr>
                <w:b/>
              </w:rPr>
            </w:pPr>
            <w:r>
              <w:rPr>
                <w:b/>
              </w:rPr>
              <w:t>Utfall 2021</w:t>
            </w:r>
          </w:p>
        </w:tc>
        <w:tc>
          <w:tcPr>
            <w:tcW w:w="1609" w:type="dxa"/>
            <w:tcBorders>
              <w:top w:val="single" w:sz="4" w:space="0" w:color="000000"/>
              <w:bottom w:val="single" w:sz="18" w:space="0" w:color="000000"/>
            </w:tcBorders>
            <w:shd w:val="clear" w:color="auto" w:fill="E4E4E4"/>
          </w:tcPr>
          <w:p w14:paraId="02BC1C1A" w14:textId="77777777" w:rsidR="005D761E" w:rsidRDefault="005D761E" w:rsidP="009450B2">
            <w:pPr>
              <w:pStyle w:val="TableParagraph"/>
              <w:spacing w:before="60"/>
              <w:ind w:right="106"/>
              <w:jc w:val="right"/>
              <w:rPr>
                <w:b/>
              </w:rPr>
            </w:pPr>
            <w:r>
              <w:rPr>
                <w:b/>
              </w:rPr>
              <w:t>Mål 2021</w:t>
            </w:r>
          </w:p>
        </w:tc>
      </w:tr>
      <w:tr w:rsidR="005D761E" w14:paraId="6DD84CCE" w14:textId="77777777" w:rsidTr="009450B2">
        <w:trPr>
          <w:trHeight w:val="862"/>
        </w:trPr>
        <w:tc>
          <w:tcPr>
            <w:tcW w:w="2969" w:type="dxa"/>
            <w:tcBorders>
              <w:top w:val="single" w:sz="18" w:space="0" w:color="000000"/>
              <w:bottom w:val="single" w:sz="4" w:space="0" w:color="000000"/>
            </w:tcBorders>
          </w:tcPr>
          <w:p w14:paraId="525EB550" w14:textId="36EE9ABB" w:rsidR="005D761E" w:rsidRDefault="00A64850" w:rsidP="009450B2">
            <w:pPr>
              <w:pStyle w:val="TableParagraph"/>
              <w:spacing w:before="21"/>
              <w:ind w:left="424" w:right="587" w:hanging="402"/>
            </w:pPr>
            <w:r>
              <w:pict w14:anchorId="46754CEE">
                <v:shape id="image14.png" o:spid="_x0000_i1026" type="#_x0000_t75" alt="Ingen" style="width:13.5pt;height:13.5pt;visibility:visible;mso-wrap-style:square">
                  <v:imagedata r:id="rId29" o:title="Ingen"/>
                </v:shape>
              </w:pict>
            </w:r>
            <w:r w:rsidR="005D761E">
              <w:rPr>
                <w:rFonts w:ascii="Times New Roman" w:hAnsi="Times New Roman"/>
                <w:sz w:val="20"/>
              </w:rPr>
              <w:t xml:space="preserve">  </w:t>
            </w:r>
            <w:r w:rsidR="005D761E">
              <w:rPr>
                <w:rFonts w:ascii="Times New Roman" w:hAnsi="Times New Roman"/>
                <w:spacing w:val="-19"/>
                <w:sz w:val="20"/>
              </w:rPr>
              <w:t xml:space="preserve"> </w:t>
            </w:r>
            <w:proofErr w:type="spellStart"/>
            <w:r w:rsidR="005D761E">
              <w:rPr>
                <w:spacing w:val="-1"/>
              </w:rPr>
              <w:t>Självfinansieringsgra</w:t>
            </w:r>
            <w:proofErr w:type="spellEnd"/>
            <w:r w:rsidR="005D761E">
              <w:rPr>
                <w:spacing w:val="-1"/>
              </w:rPr>
              <w:t>-</w:t>
            </w:r>
            <w:r w:rsidR="005D761E">
              <w:t>den ska uppgå till 100%</w:t>
            </w:r>
          </w:p>
        </w:tc>
        <w:tc>
          <w:tcPr>
            <w:tcW w:w="2227" w:type="dxa"/>
            <w:tcBorders>
              <w:top w:val="single" w:sz="18" w:space="0" w:color="000000"/>
              <w:bottom w:val="single" w:sz="4" w:space="0" w:color="000000"/>
            </w:tcBorders>
          </w:tcPr>
          <w:p w14:paraId="165E9340" w14:textId="77777777" w:rsidR="005D761E" w:rsidRDefault="005D761E" w:rsidP="009450B2">
            <w:pPr>
              <w:pStyle w:val="TableParagraph"/>
              <w:rPr>
                <w:rFonts w:ascii="Times New Roman"/>
              </w:rPr>
            </w:pPr>
          </w:p>
        </w:tc>
        <w:tc>
          <w:tcPr>
            <w:tcW w:w="2269" w:type="dxa"/>
            <w:tcBorders>
              <w:top w:val="single" w:sz="18" w:space="0" w:color="000000"/>
              <w:bottom w:val="single" w:sz="4" w:space="0" w:color="000000"/>
            </w:tcBorders>
          </w:tcPr>
          <w:p w14:paraId="4543B699" w14:textId="77777777" w:rsidR="005D761E" w:rsidRDefault="005D761E" w:rsidP="009450B2">
            <w:pPr>
              <w:pStyle w:val="TableParagraph"/>
              <w:rPr>
                <w:rFonts w:ascii="Times New Roman"/>
              </w:rPr>
            </w:pPr>
          </w:p>
        </w:tc>
        <w:tc>
          <w:tcPr>
            <w:tcW w:w="1609" w:type="dxa"/>
            <w:tcBorders>
              <w:top w:val="single" w:sz="18" w:space="0" w:color="000000"/>
              <w:bottom w:val="single" w:sz="4" w:space="0" w:color="000000"/>
            </w:tcBorders>
          </w:tcPr>
          <w:p w14:paraId="51C0D5D6" w14:textId="77777777" w:rsidR="005D761E" w:rsidRDefault="005D761E" w:rsidP="009450B2">
            <w:pPr>
              <w:pStyle w:val="TableParagraph"/>
              <w:spacing w:before="61"/>
              <w:ind w:right="106"/>
              <w:jc w:val="right"/>
            </w:pPr>
            <w:r>
              <w:t>100 %</w:t>
            </w:r>
          </w:p>
        </w:tc>
      </w:tr>
      <w:tr w:rsidR="005D761E" w14:paraId="259D5FDF" w14:textId="77777777" w:rsidTr="009450B2">
        <w:trPr>
          <w:trHeight w:val="616"/>
        </w:trPr>
        <w:tc>
          <w:tcPr>
            <w:tcW w:w="2969" w:type="dxa"/>
            <w:tcBorders>
              <w:top w:val="single" w:sz="4" w:space="0" w:color="000000"/>
              <w:bottom w:val="single" w:sz="4" w:space="0" w:color="000000"/>
            </w:tcBorders>
          </w:tcPr>
          <w:p w14:paraId="1E07616A" w14:textId="77777777" w:rsidR="005D761E" w:rsidRDefault="005D761E" w:rsidP="009450B2">
            <w:pPr>
              <w:pStyle w:val="TableParagraph"/>
              <w:spacing w:before="20"/>
              <w:ind w:left="424" w:right="888" w:hanging="402"/>
            </w:pPr>
            <w:r>
              <w:rPr>
                <w:noProof/>
                <w:position w:val="-3"/>
              </w:rPr>
              <w:drawing>
                <wp:inline distT="0" distB="0" distL="0" distR="0" wp14:anchorId="009DA707" wp14:editId="3B1D664D">
                  <wp:extent cx="171450" cy="171450"/>
                  <wp:effectExtent l="0" t="0" r="0" b="0"/>
                  <wp:docPr id="55"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 xml:space="preserve">Antal som hållit </w:t>
            </w:r>
            <w:r>
              <w:rPr>
                <w:spacing w:val="-5"/>
              </w:rPr>
              <w:t xml:space="preserve">sin </w:t>
            </w:r>
            <w:r>
              <w:t>ram</w:t>
            </w:r>
          </w:p>
        </w:tc>
        <w:tc>
          <w:tcPr>
            <w:tcW w:w="2227" w:type="dxa"/>
            <w:tcBorders>
              <w:top w:val="single" w:sz="4" w:space="0" w:color="000000"/>
              <w:bottom w:val="single" w:sz="4" w:space="0" w:color="000000"/>
            </w:tcBorders>
          </w:tcPr>
          <w:p w14:paraId="1C30EC9D" w14:textId="77777777" w:rsidR="005D761E" w:rsidRDefault="005D761E" w:rsidP="009450B2">
            <w:pPr>
              <w:pStyle w:val="TableParagraph"/>
              <w:rPr>
                <w:rFonts w:ascii="Times New Roman"/>
              </w:rPr>
            </w:pPr>
          </w:p>
        </w:tc>
        <w:tc>
          <w:tcPr>
            <w:tcW w:w="2269" w:type="dxa"/>
            <w:tcBorders>
              <w:top w:val="single" w:sz="4" w:space="0" w:color="000000"/>
              <w:bottom w:val="single" w:sz="4" w:space="0" w:color="000000"/>
            </w:tcBorders>
          </w:tcPr>
          <w:p w14:paraId="1BF1F2FE" w14:textId="77777777" w:rsidR="005D761E" w:rsidRDefault="005D761E" w:rsidP="009450B2">
            <w:pPr>
              <w:pStyle w:val="TableParagraph"/>
              <w:rPr>
                <w:rFonts w:ascii="Times New Roman"/>
              </w:rPr>
            </w:pPr>
          </w:p>
        </w:tc>
        <w:tc>
          <w:tcPr>
            <w:tcW w:w="1609" w:type="dxa"/>
            <w:tcBorders>
              <w:top w:val="single" w:sz="4" w:space="0" w:color="000000"/>
              <w:bottom w:val="single" w:sz="4" w:space="0" w:color="000000"/>
            </w:tcBorders>
          </w:tcPr>
          <w:p w14:paraId="2C03B757" w14:textId="77777777" w:rsidR="005D761E" w:rsidRDefault="005D761E" w:rsidP="009450B2">
            <w:pPr>
              <w:pStyle w:val="TableParagraph"/>
              <w:spacing w:before="60"/>
              <w:ind w:right="107"/>
              <w:jc w:val="right"/>
            </w:pPr>
            <w:r>
              <w:t>4</w:t>
            </w:r>
          </w:p>
        </w:tc>
      </w:tr>
      <w:tr w:rsidR="005D761E" w14:paraId="2EFB6E13" w14:textId="77777777" w:rsidTr="009450B2">
        <w:trPr>
          <w:trHeight w:val="1852"/>
        </w:trPr>
        <w:tc>
          <w:tcPr>
            <w:tcW w:w="2969" w:type="dxa"/>
            <w:tcBorders>
              <w:top w:val="single" w:sz="4" w:space="0" w:color="000000"/>
              <w:bottom w:val="single" w:sz="4" w:space="0" w:color="000000"/>
            </w:tcBorders>
          </w:tcPr>
          <w:p w14:paraId="2173AAA2" w14:textId="77777777" w:rsidR="005D761E" w:rsidRDefault="005D761E" w:rsidP="009450B2">
            <w:pPr>
              <w:pStyle w:val="TableParagraph"/>
              <w:spacing w:before="19"/>
              <w:ind w:left="424" w:right="800" w:hanging="402"/>
            </w:pPr>
            <w:r>
              <w:rPr>
                <w:noProof/>
                <w:position w:val="-3"/>
              </w:rPr>
              <w:drawing>
                <wp:inline distT="0" distB="0" distL="0" distR="0" wp14:anchorId="71EA58A2" wp14:editId="46574127">
                  <wp:extent cx="171450" cy="171450"/>
                  <wp:effectExtent l="0" t="0" r="0" b="0"/>
                  <wp:docPr id="57"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Resultatet exklusive jämförelsestörande poster ska uppgå till 2 % i förhållande</w:t>
            </w:r>
            <w:r>
              <w:rPr>
                <w:spacing w:val="-8"/>
              </w:rPr>
              <w:t xml:space="preserve"> </w:t>
            </w:r>
            <w:r>
              <w:t>till</w:t>
            </w:r>
          </w:p>
          <w:p w14:paraId="6D65BA4D" w14:textId="6FD2745C" w:rsidR="005D761E" w:rsidRDefault="005D761E" w:rsidP="009450B2">
            <w:pPr>
              <w:pStyle w:val="TableParagraph"/>
              <w:ind w:left="424" w:right="627"/>
              <w:jc w:val="both"/>
            </w:pPr>
            <w:r>
              <w:t>skatteintäkter samt ge-nerella statsbidrag och utjämning</w:t>
            </w:r>
          </w:p>
        </w:tc>
        <w:tc>
          <w:tcPr>
            <w:tcW w:w="2227" w:type="dxa"/>
            <w:tcBorders>
              <w:top w:val="single" w:sz="4" w:space="0" w:color="000000"/>
              <w:bottom w:val="single" w:sz="4" w:space="0" w:color="000000"/>
            </w:tcBorders>
          </w:tcPr>
          <w:p w14:paraId="72A917AD" w14:textId="77777777" w:rsidR="005D761E" w:rsidRDefault="005D761E" w:rsidP="009450B2">
            <w:pPr>
              <w:pStyle w:val="TableParagraph"/>
              <w:rPr>
                <w:rFonts w:ascii="Times New Roman"/>
              </w:rPr>
            </w:pPr>
          </w:p>
        </w:tc>
        <w:tc>
          <w:tcPr>
            <w:tcW w:w="2269" w:type="dxa"/>
            <w:tcBorders>
              <w:top w:val="single" w:sz="4" w:space="0" w:color="000000"/>
              <w:bottom w:val="single" w:sz="4" w:space="0" w:color="000000"/>
            </w:tcBorders>
          </w:tcPr>
          <w:p w14:paraId="5BFE43DA" w14:textId="77777777" w:rsidR="005D761E" w:rsidRDefault="005D761E" w:rsidP="009450B2">
            <w:pPr>
              <w:pStyle w:val="TableParagraph"/>
              <w:rPr>
                <w:rFonts w:ascii="Times New Roman"/>
              </w:rPr>
            </w:pPr>
          </w:p>
        </w:tc>
        <w:tc>
          <w:tcPr>
            <w:tcW w:w="1609" w:type="dxa"/>
            <w:tcBorders>
              <w:top w:val="single" w:sz="4" w:space="0" w:color="000000"/>
              <w:bottom w:val="single" w:sz="4" w:space="0" w:color="000000"/>
            </w:tcBorders>
          </w:tcPr>
          <w:p w14:paraId="447DF3B6" w14:textId="77777777" w:rsidR="005D761E" w:rsidRDefault="005D761E" w:rsidP="009450B2">
            <w:pPr>
              <w:pStyle w:val="TableParagraph"/>
              <w:spacing w:before="60"/>
              <w:ind w:right="106"/>
              <w:jc w:val="right"/>
            </w:pPr>
            <w:r>
              <w:t>2 %</w:t>
            </w:r>
          </w:p>
        </w:tc>
      </w:tr>
      <w:tr w:rsidR="005D761E" w14:paraId="092F05F0" w14:textId="77777777" w:rsidTr="009450B2">
        <w:trPr>
          <w:trHeight w:val="801"/>
        </w:trPr>
        <w:tc>
          <w:tcPr>
            <w:tcW w:w="2969" w:type="dxa"/>
            <w:tcBorders>
              <w:top w:val="single" w:sz="4" w:space="0" w:color="000000"/>
            </w:tcBorders>
          </w:tcPr>
          <w:p w14:paraId="7EBAAA63" w14:textId="77777777" w:rsidR="005D761E" w:rsidRDefault="005D761E" w:rsidP="009450B2">
            <w:pPr>
              <w:pStyle w:val="TableParagraph"/>
              <w:spacing w:before="51" w:line="248" w:lineRule="exact"/>
              <w:ind w:left="424" w:right="774" w:hanging="402"/>
            </w:pPr>
            <w:r>
              <w:rPr>
                <w:noProof/>
                <w:position w:val="-3"/>
              </w:rPr>
              <w:drawing>
                <wp:inline distT="0" distB="0" distL="0" distR="0" wp14:anchorId="1C6B4A37" wp14:editId="5B0AD9AD">
                  <wp:extent cx="171450" cy="171450"/>
                  <wp:effectExtent l="0" t="0" r="0" b="0"/>
                  <wp:docPr id="59"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Låneskulden ska minska genom årliga amorteringar</w:t>
            </w:r>
          </w:p>
        </w:tc>
        <w:tc>
          <w:tcPr>
            <w:tcW w:w="2227" w:type="dxa"/>
            <w:tcBorders>
              <w:top w:val="single" w:sz="4" w:space="0" w:color="000000"/>
            </w:tcBorders>
          </w:tcPr>
          <w:p w14:paraId="5A278FD9" w14:textId="77777777" w:rsidR="005D761E" w:rsidRDefault="005D761E" w:rsidP="009450B2">
            <w:pPr>
              <w:pStyle w:val="TableParagraph"/>
              <w:rPr>
                <w:rFonts w:ascii="Times New Roman"/>
              </w:rPr>
            </w:pPr>
          </w:p>
        </w:tc>
        <w:tc>
          <w:tcPr>
            <w:tcW w:w="2269" w:type="dxa"/>
            <w:tcBorders>
              <w:top w:val="single" w:sz="4" w:space="0" w:color="000000"/>
            </w:tcBorders>
          </w:tcPr>
          <w:p w14:paraId="3AC669A6" w14:textId="77777777" w:rsidR="005D761E" w:rsidRDefault="005D761E" w:rsidP="009450B2">
            <w:pPr>
              <w:pStyle w:val="TableParagraph"/>
              <w:rPr>
                <w:rFonts w:ascii="Times New Roman"/>
              </w:rPr>
            </w:pPr>
          </w:p>
        </w:tc>
        <w:tc>
          <w:tcPr>
            <w:tcW w:w="1609" w:type="dxa"/>
            <w:tcBorders>
              <w:top w:val="single" w:sz="4" w:space="0" w:color="000000"/>
            </w:tcBorders>
          </w:tcPr>
          <w:p w14:paraId="68CFDBC5" w14:textId="77777777" w:rsidR="005D761E" w:rsidRDefault="005D761E" w:rsidP="009450B2">
            <w:pPr>
              <w:pStyle w:val="TableParagraph"/>
              <w:rPr>
                <w:rFonts w:ascii="Times New Roman"/>
              </w:rPr>
            </w:pPr>
          </w:p>
        </w:tc>
      </w:tr>
    </w:tbl>
    <w:p w14:paraId="6C0374D8" w14:textId="77777777" w:rsidR="005D761E" w:rsidRDefault="005D761E" w:rsidP="005D761E">
      <w:pPr>
        <w:rPr>
          <w:rFonts w:ascii="Times New Roman"/>
        </w:rPr>
        <w:sectPr w:rsidR="005D761E">
          <w:pgSz w:w="11910" w:h="16840"/>
          <w:pgMar w:top="1120" w:right="760" w:bottom="1200" w:left="1280" w:header="0" w:footer="873" w:gutter="0"/>
          <w:cols w:space="720"/>
        </w:sectPr>
      </w:pPr>
    </w:p>
    <w:p w14:paraId="5BA66632" w14:textId="77777777" w:rsidR="005D761E" w:rsidRDefault="005D761E" w:rsidP="009D62AF">
      <w:pPr>
        <w:pStyle w:val="Rubrik3"/>
        <w:numPr>
          <w:ilvl w:val="2"/>
          <w:numId w:val="12"/>
        </w:numPr>
        <w:tabs>
          <w:tab w:val="left" w:pos="927"/>
          <w:tab w:val="left" w:pos="928"/>
        </w:tabs>
        <w:spacing w:before="75"/>
        <w:ind w:hanging="793"/>
      </w:pPr>
      <w:bookmarkStart w:id="31" w:name="2.5.5_God_arbetsgivare"/>
      <w:bookmarkEnd w:id="31"/>
      <w:r>
        <w:lastRenderedPageBreak/>
        <w:t>God</w:t>
      </w:r>
      <w:r>
        <w:rPr>
          <w:spacing w:val="-2"/>
        </w:rPr>
        <w:t xml:space="preserve"> </w:t>
      </w:r>
      <w:r>
        <w:t>arbetsgivare</w:t>
      </w:r>
    </w:p>
    <w:p w14:paraId="19AB8361" w14:textId="77777777" w:rsidR="005D761E" w:rsidRDefault="005D761E" w:rsidP="005D761E">
      <w:pPr>
        <w:pStyle w:val="Brdtext"/>
        <w:spacing w:before="10"/>
        <w:ind w:left="0"/>
        <w:rPr>
          <w:rFonts w:ascii="Arial"/>
          <w:b/>
        </w:rPr>
      </w:pPr>
    </w:p>
    <w:p w14:paraId="63DBD356" w14:textId="77777777" w:rsidR="005D761E" w:rsidRDefault="005D761E" w:rsidP="005D761E">
      <w:pPr>
        <w:ind w:left="135"/>
        <w:rPr>
          <w:rFonts w:ascii="Arial" w:hAnsi="Arial"/>
          <w:b/>
          <w:i/>
        </w:rPr>
      </w:pPr>
      <w:bookmarkStart w:id="32" w:name="Övergripande_resultatmål:_Kommunen_är_en"/>
      <w:bookmarkEnd w:id="32"/>
      <w:r>
        <w:rPr>
          <w:rFonts w:ascii="Arial" w:hAnsi="Arial"/>
          <w:b/>
          <w:i/>
        </w:rPr>
        <w:t>Övergripande resultatmål: Kommunen är en hälsofrämjande arbetsplats</w:t>
      </w:r>
    </w:p>
    <w:p w14:paraId="034785CE" w14:textId="77777777" w:rsidR="005D761E" w:rsidRDefault="005D761E" w:rsidP="005D761E">
      <w:pPr>
        <w:pStyle w:val="Brdtext"/>
        <w:spacing w:before="1"/>
        <w:ind w:left="0"/>
        <w:rPr>
          <w:rFonts w:ascii="Arial"/>
          <w:b/>
          <w:i/>
        </w:rPr>
      </w:pPr>
    </w:p>
    <w:p w14:paraId="69E4D11A" w14:textId="77777777" w:rsidR="005D761E" w:rsidRDefault="005D761E" w:rsidP="005D761E">
      <w:pPr>
        <w:pStyle w:val="Rubrik5"/>
        <w:ind w:left="135"/>
      </w:pPr>
      <w:r>
        <w:t>Beskrivning</w:t>
      </w:r>
    </w:p>
    <w:p w14:paraId="0A36C52B" w14:textId="77777777" w:rsidR="005D761E" w:rsidRDefault="005D761E" w:rsidP="005D761E">
      <w:pPr>
        <w:pStyle w:val="Brdtext"/>
        <w:spacing w:before="143"/>
      </w:pPr>
      <w:r>
        <w:t>Målet tilldelas Kommunstyrelsen, nämnderna och bolagen</w:t>
      </w:r>
    </w:p>
    <w:p w14:paraId="7236AA41" w14:textId="77777777" w:rsidR="005D761E" w:rsidRDefault="005D761E" w:rsidP="005D761E">
      <w:pPr>
        <w:pStyle w:val="Brdtext"/>
        <w:spacing w:before="11"/>
        <w:ind w:left="0"/>
        <w:rPr>
          <w:sz w:val="23"/>
        </w:rPr>
      </w:pPr>
    </w:p>
    <w:p w14:paraId="362E8330" w14:textId="77777777" w:rsidR="005D761E" w:rsidRDefault="005D761E" w:rsidP="005D761E">
      <w:pPr>
        <w:pStyle w:val="Brdtext"/>
        <w:ind w:right="687"/>
      </w:pPr>
      <w:r>
        <w:t>Det finns ett positivt samband mellan god arbetsmiljö, bra arbetsklimat och låg sjukfrånvaro. Ge- nom att regelbundet arbeta för att skapa en bra arbetsmiljö och tidigt upptäcka när en anställd mår dåligt förbättras förutsättningarna för att minska sjukfrånvaron.</w:t>
      </w:r>
    </w:p>
    <w:p w14:paraId="316BA0C7" w14:textId="77777777" w:rsidR="005D761E" w:rsidRDefault="005D761E" w:rsidP="005D761E">
      <w:pPr>
        <w:pStyle w:val="Brdtext"/>
        <w:ind w:left="0"/>
      </w:pPr>
    </w:p>
    <w:p w14:paraId="0903D20E" w14:textId="77777777" w:rsidR="005D761E" w:rsidRDefault="005D761E" w:rsidP="005D761E">
      <w:pPr>
        <w:pStyle w:val="Brdtext"/>
      </w:pPr>
      <w:r>
        <w:t>RUS 2030 - Ett välmående Västmanland-</w:t>
      </w:r>
    </w:p>
    <w:p w14:paraId="729E1BCE" w14:textId="77777777" w:rsidR="005D761E" w:rsidRDefault="005D761E" w:rsidP="005D761E">
      <w:pPr>
        <w:pStyle w:val="Brdtext"/>
        <w:spacing w:before="1"/>
      </w:pPr>
      <w:r>
        <w:t>Mål 5 Öka andelen som anger att deras hälsa är bra eller mycket bra</w:t>
      </w:r>
    </w:p>
    <w:p w14:paraId="369D9AEF" w14:textId="77777777" w:rsidR="005D761E" w:rsidRDefault="005D761E" w:rsidP="005D761E">
      <w:pPr>
        <w:pStyle w:val="Brdtext"/>
        <w:ind w:left="0"/>
        <w:rPr>
          <w:sz w:val="21"/>
        </w:rPr>
      </w:pPr>
    </w:p>
    <w:p w14:paraId="574D8848" w14:textId="77777777" w:rsidR="005D761E" w:rsidRDefault="005D761E" w:rsidP="005D761E">
      <w:pPr>
        <w:pStyle w:val="Rubrik5"/>
      </w:pPr>
      <w:r>
        <w:t>Kommentar</w:t>
      </w:r>
    </w:p>
    <w:p w14:paraId="54721A9B" w14:textId="77777777" w:rsidR="005D761E" w:rsidRDefault="005D761E" w:rsidP="005D761E">
      <w:pPr>
        <w:spacing w:before="161"/>
        <w:ind w:left="137"/>
        <w:rPr>
          <w:b/>
        </w:rPr>
      </w:pPr>
      <w:r>
        <w:rPr>
          <w:noProof/>
          <w:position w:val="-3"/>
        </w:rPr>
        <w:drawing>
          <wp:inline distT="0" distB="0" distL="0" distR="0" wp14:anchorId="4A4D9671" wp14:editId="1D9149AA">
            <wp:extent cx="171450" cy="171450"/>
            <wp:effectExtent l="0" t="0" r="0" b="0"/>
            <wp:docPr id="61" name="image15.png" descr="Ej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28"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b/>
        </w:rPr>
        <w:t>Delår 2021</w:t>
      </w:r>
    </w:p>
    <w:p w14:paraId="38738E17" w14:textId="77777777" w:rsidR="005D761E" w:rsidRDefault="005D761E" w:rsidP="005D761E">
      <w:pPr>
        <w:spacing w:before="60"/>
        <w:ind w:left="515" w:right="840"/>
      </w:pPr>
      <w:r>
        <w:t>Övergripande analys av måluppfyllelse visar att det övergripande målet ej bedöms som uppnått med styrelse och nämnders insatser vid delår.</w:t>
      </w:r>
    </w:p>
    <w:p w14:paraId="441EE3C5" w14:textId="77777777" w:rsidR="005D761E" w:rsidRDefault="005D761E" w:rsidP="005D761E">
      <w:pPr>
        <w:spacing w:before="59" w:line="242" w:lineRule="auto"/>
        <w:ind w:left="515" w:right="806"/>
      </w:pPr>
      <w:r>
        <w:t xml:space="preserve">Sjukfrånvaron var på totalen 7,3% vid delår, målet ej nått. Antal anställd som nyttjar friskvårdsbidra- get har minskat var vid delår </w:t>
      </w:r>
      <w:proofErr w:type="gramStart"/>
      <w:r>
        <w:t>189 st.</w:t>
      </w:r>
      <w:proofErr w:type="gramEnd"/>
      <w:r>
        <w:t xml:space="preserve"> målet ej nått.</w:t>
      </w:r>
    </w:p>
    <w:p w14:paraId="291E938F" w14:textId="77777777" w:rsidR="00FB4956" w:rsidRDefault="00FB4956" w:rsidP="005D761E">
      <w:pPr>
        <w:spacing w:before="57"/>
        <w:ind w:left="515"/>
        <w:rPr>
          <w:b/>
        </w:rPr>
      </w:pPr>
    </w:p>
    <w:p w14:paraId="7014C71E" w14:textId="1BCD2C06" w:rsidR="005D761E" w:rsidRDefault="005D761E" w:rsidP="005D761E">
      <w:pPr>
        <w:spacing w:before="57"/>
        <w:ind w:left="515"/>
        <w:rPr>
          <w:b/>
        </w:rPr>
      </w:pPr>
      <w:r>
        <w:rPr>
          <w:b/>
        </w:rPr>
        <w:t>Kommunstyrelsen</w:t>
      </w:r>
    </w:p>
    <w:p w14:paraId="6827BFD5" w14:textId="1FD1B75A" w:rsidR="005D761E" w:rsidRDefault="005D761E" w:rsidP="005D761E">
      <w:pPr>
        <w:spacing w:before="60"/>
        <w:ind w:left="515" w:right="921"/>
      </w:pPr>
      <w:r>
        <w:t>Målet gällande hälsofrämjande insatser i form av företagshälsovård är uppnått vid delår. Rehabiliteringssamtal har lett till stöd av företagshälsovård, förtidspension eller återgång till arbetet.</w:t>
      </w:r>
    </w:p>
    <w:p w14:paraId="57F74AFC" w14:textId="4B73B6DC" w:rsidR="005D761E" w:rsidRDefault="005D761E" w:rsidP="005D761E">
      <w:pPr>
        <w:spacing w:before="59"/>
        <w:ind w:left="515" w:right="778"/>
      </w:pPr>
      <w:r>
        <w:t xml:space="preserve">Fram till 2021-08-31 har totalt </w:t>
      </w:r>
      <w:proofErr w:type="gramStart"/>
      <w:r>
        <w:t>189 st.</w:t>
      </w:r>
      <w:proofErr w:type="gramEnd"/>
      <w:r>
        <w:t xml:space="preserve"> utnyttjat friskvårdsbidrag, vilket är en minskning med 11 st</w:t>
      </w:r>
      <w:r w:rsidR="00FB4956">
        <w:t>.</w:t>
      </w:r>
      <w:r>
        <w:t xml:space="preserve"> för 2021 målet ej uppnått.</w:t>
      </w:r>
    </w:p>
    <w:p w14:paraId="45048202" w14:textId="6924FF2E" w:rsidR="005D761E" w:rsidRDefault="005D761E" w:rsidP="00FB4956">
      <w:pPr>
        <w:spacing w:before="59"/>
        <w:ind w:left="515" w:right="795"/>
      </w:pPr>
      <w:r>
        <w:t>Styrelsemålet gällande ökad svarsfrekvens på medarbetarundersökning uppfyllt inom pilotprojekt. Den ordinarie medarbetarundersökningen genomförs inte förrän 2022. Detta med anledning av att ett pilotprojekt genomfördes under året. Svarsfrekvensen ökade men resultatet med personliga kommentarer var svårt att bemöta vid flera tillfällen då medarbetare inte önskade reda ut det. Pilotprojektet avslutas i november 2021.</w:t>
      </w:r>
    </w:p>
    <w:p w14:paraId="13F980D8" w14:textId="77777777" w:rsidR="00FB4956" w:rsidRDefault="00FB4956" w:rsidP="005D761E">
      <w:pPr>
        <w:spacing w:before="61"/>
        <w:ind w:left="515"/>
        <w:rPr>
          <w:b/>
        </w:rPr>
      </w:pPr>
    </w:p>
    <w:p w14:paraId="58FC661C" w14:textId="150FA354" w:rsidR="005D761E" w:rsidRDefault="005D761E" w:rsidP="005D761E">
      <w:pPr>
        <w:spacing w:before="61"/>
        <w:ind w:left="515"/>
        <w:rPr>
          <w:b/>
        </w:rPr>
      </w:pPr>
      <w:r>
        <w:rPr>
          <w:b/>
        </w:rPr>
        <w:t>Socialnämnden</w:t>
      </w:r>
    </w:p>
    <w:p w14:paraId="65E622C7" w14:textId="03B397A4" w:rsidR="005D761E" w:rsidRDefault="005D761E" w:rsidP="005D761E">
      <w:pPr>
        <w:spacing w:before="60"/>
        <w:ind w:left="515" w:right="774"/>
      </w:pPr>
      <w:r>
        <w:t>Under delåret har arbetstyngdsmätning genomförts som planerat en gång i månaden på barn- och ungdomsenheten samt vuxenenheten. Mätningen påvisar att handläggarna har haft en lagom arbets- belastning, något låg vid vissa perioder. Planerar att utföra en arbetsmiljöenkät för delar av hemtjänsten. Samtlig personal inom vård- och omsorg har under våren i samband med smittspårning fått frukt och godis varje vecka som en uppskattning för det fina arbetet de har utfört. Psykologkonsul- ter via företagshälsovården har haft uppdrag att ge handledning till vissa</w:t>
      </w:r>
      <w:r>
        <w:rPr>
          <w:spacing w:val="-15"/>
        </w:rPr>
        <w:t xml:space="preserve"> </w:t>
      </w:r>
      <w:r>
        <w:t>arbetsgrupper.</w:t>
      </w:r>
    </w:p>
    <w:p w14:paraId="0FEB8687" w14:textId="77777777" w:rsidR="00FB4956" w:rsidRDefault="00FB4956" w:rsidP="005D761E">
      <w:pPr>
        <w:spacing w:before="61"/>
        <w:ind w:left="515"/>
        <w:rPr>
          <w:b/>
        </w:rPr>
      </w:pPr>
    </w:p>
    <w:p w14:paraId="48D107A1" w14:textId="65D0A234" w:rsidR="005D761E" w:rsidRDefault="005D761E" w:rsidP="005D761E">
      <w:pPr>
        <w:spacing w:before="61"/>
        <w:ind w:left="515"/>
        <w:rPr>
          <w:b/>
        </w:rPr>
      </w:pPr>
      <w:r>
        <w:rPr>
          <w:b/>
        </w:rPr>
        <w:t>Barn och Bildningsnämnden</w:t>
      </w:r>
    </w:p>
    <w:p w14:paraId="161E9571" w14:textId="4D516F8A" w:rsidR="005D761E" w:rsidRDefault="005D761E" w:rsidP="005D761E">
      <w:pPr>
        <w:spacing w:before="59"/>
        <w:ind w:left="515" w:right="844"/>
      </w:pPr>
      <w:r>
        <w:t>Risk och konsekvensanalyser genomförs och följs upp i alla verksamheter. Rektorerna samt förvaltningschefen påminner medarbetare genom veckobrev/månadsbrev om att friskvårdbidraget finns. En del tid av studiedagar har avsatts för gemensamma aktiviteter inom friskvård. Tid avsätts på mö- ten för att besvara medarbetarundersökningen</w:t>
      </w:r>
    </w:p>
    <w:p w14:paraId="336B2154" w14:textId="77777777" w:rsidR="00FB4956" w:rsidRDefault="00FB4956" w:rsidP="005D761E">
      <w:pPr>
        <w:spacing w:before="60"/>
        <w:ind w:left="515"/>
        <w:rPr>
          <w:b/>
        </w:rPr>
      </w:pPr>
    </w:p>
    <w:p w14:paraId="2E57BD62" w14:textId="2FEA6257" w:rsidR="005D761E" w:rsidRDefault="005D761E" w:rsidP="005D761E">
      <w:pPr>
        <w:spacing w:before="60"/>
        <w:ind w:left="515"/>
        <w:rPr>
          <w:b/>
        </w:rPr>
      </w:pPr>
      <w:r>
        <w:rPr>
          <w:b/>
        </w:rPr>
        <w:t>Bygg och Miljönämnden</w:t>
      </w:r>
    </w:p>
    <w:p w14:paraId="77092E51" w14:textId="77777777" w:rsidR="005D761E" w:rsidRDefault="005D761E" w:rsidP="005D761E">
      <w:pPr>
        <w:spacing w:before="62"/>
        <w:ind w:left="515"/>
      </w:pPr>
      <w:r>
        <w:t>Anställda har blivit erbjudna friskvård samt företagshälsovård efter behov.</w:t>
      </w:r>
    </w:p>
    <w:p w14:paraId="3642D1D6" w14:textId="77777777" w:rsidR="005D761E" w:rsidRDefault="005D761E" w:rsidP="005D761E">
      <w:pPr>
        <w:sectPr w:rsidR="005D761E">
          <w:pgSz w:w="11910" w:h="16840"/>
          <w:pgMar w:top="1040" w:right="760" w:bottom="1200" w:left="1280" w:header="0" w:footer="873" w:gutter="0"/>
          <w:cols w:space="720"/>
        </w:sectPr>
      </w:pPr>
    </w:p>
    <w:tbl>
      <w:tblPr>
        <w:tblStyle w:val="TableNormal"/>
        <w:tblW w:w="0" w:type="auto"/>
        <w:tblInd w:w="143" w:type="dxa"/>
        <w:tblLayout w:type="fixed"/>
        <w:tblLook w:val="01E0" w:firstRow="1" w:lastRow="1" w:firstColumn="1" w:lastColumn="1" w:noHBand="0" w:noVBand="0"/>
      </w:tblPr>
      <w:tblGrid>
        <w:gridCol w:w="2989"/>
        <w:gridCol w:w="2206"/>
        <w:gridCol w:w="2269"/>
        <w:gridCol w:w="1609"/>
      </w:tblGrid>
      <w:tr w:rsidR="005D761E" w14:paraId="1A956B29" w14:textId="77777777" w:rsidTr="009450B2">
        <w:trPr>
          <w:trHeight w:val="368"/>
        </w:trPr>
        <w:tc>
          <w:tcPr>
            <w:tcW w:w="2989" w:type="dxa"/>
            <w:tcBorders>
              <w:top w:val="single" w:sz="4" w:space="0" w:color="000000"/>
              <w:bottom w:val="single" w:sz="18" w:space="0" w:color="000000"/>
            </w:tcBorders>
            <w:shd w:val="clear" w:color="auto" w:fill="E4E4E4"/>
          </w:tcPr>
          <w:p w14:paraId="3C78D4AF" w14:textId="77777777" w:rsidR="005D761E" w:rsidRDefault="005D761E" w:rsidP="009450B2">
            <w:pPr>
              <w:pStyle w:val="TableParagraph"/>
              <w:spacing w:before="56"/>
              <w:ind w:left="429"/>
              <w:rPr>
                <w:b/>
              </w:rPr>
            </w:pPr>
            <w:r>
              <w:rPr>
                <w:b/>
              </w:rPr>
              <w:lastRenderedPageBreak/>
              <w:t>Indikatorer</w:t>
            </w:r>
          </w:p>
        </w:tc>
        <w:tc>
          <w:tcPr>
            <w:tcW w:w="2206" w:type="dxa"/>
            <w:tcBorders>
              <w:top w:val="single" w:sz="4" w:space="0" w:color="000000"/>
              <w:bottom w:val="single" w:sz="18" w:space="0" w:color="000000"/>
            </w:tcBorders>
            <w:shd w:val="clear" w:color="auto" w:fill="E4E4E4"/>
          </w:tcPr>
          <w:p w14:paraId="02842488" w14:textId="77777777" w:rsidR="005D761E" w:rsidRDefault="005D761E" w:rsidP="009450B2">
            <w:pPr>
              <w:pStyle w:val="TableParagraph"/>
              <w:spacing w:before="56"/>
              <w:ind w:left="613"/>
              <w:rPr>
                <w:b/>
              </w:rPr>
            </w:pPr>
            <w:r>
              <w:rPr>
                <w:b/>
              </w:rPr>
              <w:t>Utfall 2020</w:t>
            </w:r>
          </w:p>
        </w:tc>
        <w:tc>
          <w:tcPr>
            <w:tcW w:w="2269" w:type="dxa"/>
            <w:tcBorders>
              <w:top w:val="single" w:sz="4" w:space="0" w:color="000000"/>
              <w:bottom w:val="single" w:sz="18" w:space="0" w:color="000000"/>
            </w:tcBorders>
            <w:shd w:val="clear" w:color="auto" w:fill="E4E4E4"/>
          </w:tcPr>
          <w:p w14:paraId="227A188D" w14:textId="77777777" w:rsidR="005D761E" w:rsidRDefault="005D761E" w:rsidP="009450B2">
            <w:pPr>
              <w:pStyle w:val="TableParagraph"/>
              <w:spacing w:before="56"/>
              <w:ind w:right="678"/>
              <w:jc w:val="right"/>
              <w:rPr>
                <w:b/>
              </w:rPr>
            </w:pPr>
            <w:r>
              <w:rPr>
                <w:b/>
              </w:rPr>
              <w:t>Utfall 2021</w:t>
            </w:r>
          </w:p>
        </w:tc>
        <w:tc>
          <w:tcPr>
            <w:tcW w:w="1609" w:type="dxa"/>
            <w:tcBorders>
              <w:top w:val="single" w:sz="4" w:space="0" w:color="000000"/>
              <w:bottom w:val="single" w:sz="18" w:space="0" w:color="000000"/>
            </w:tcBorders>
            <w:shd w:val="clear" w:color="auto" w:fill="E4E4E4"/>
          </w:tcPr>
          <w:p w14:paraId="410C93F8" w14:textId="77777777" w:rsidR="005D761E" w:rsidRDefault="005D761E" w:rsidP="009450B2">
            <w:pPr>
              <w:pStyle w:val="TableParagraph"/>
              <w:spacing w:before="56"/>
              <w:ind w:right="101"/>
              <w:jc w:val="right"/>
              <w:rPr>
                <w:b/>
              </w:rPr>
            </w:pPr>
            <w:r>
              <w:rPr>
                <w:b/>
              </w:rPr>
              <w:t>Mål 2021</w:t>
            </w:r>
          </w:p>
        </w:tc>
      </w:tr>
      <w:tr w:rsidR="005D761E" w14:paraId="6ADC4122" w14:textId="77777777" w:rsidTr="009450B2">
        <w:trPr>
          <w:trHeight w:val="857"/>
        </w:trPr>
        <w:tc>
          <w:tcPr>
            <w:tcW w:w="2989" w:type="dxa"/>
            <w:tcBorders>
              <w:top w:val="single" w:sz="18" w:space="0" w:color="000000"/>
            </w:tcBorders>
          </w:tcPr>
          <w:p w14:paraId="713CC41B" w14:textId="77777777" w:rsidR="005D761E" w:rsidRDefault="005D761E" w:rsidP="009450B2">
            <w:pPr>
              <w:pStyle w:val="TableParagraph"/>
              <w:spacing w:before="14"/>
              <w:ind w:left="429" w:right="591" w:hanging="402"/>
            </w:pPr>
            <w:r>
              <w:rPr>
                <w:noProof/>
                <w:position w:val="-3"/>
              </w:rPr>
              <w:drawing>
                <wp:inline distT="0" distB="0" distL="0" distR="0" wp14:anchorId="69C3C5B6" wp14:editId="1684D7D9">
                  <wp:extent cx="171450" cy="171450"/>
                  <wp:effectExtent l="0" t="0" r="0" b="0"/>
                  <wp:docPr id="63" name="image15.png" descr="Ej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5.png"/>
                          <pic:cNvPicPr/>
                        </pic:nvPicPr>
                        <pic:blipFill>
                          <a:blip r:embed="rId28"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Sjukfrånvaro på max 4,5% ska uppnås un- der</w:t>
            </w:r>
            <w:r>
              <w:rPr>
                <w:spacing w:val="-6"/>
              </w:rPr>
              <w:t xml:space="preserve"> </w:t>
            </w:r>
            <w:r>
              <w:t>planeringsperioden</w:t>
            </w:r>
          </w:p>
        </w:tc>
        <w:tc>
          <w:tcPr>
            <w:tcW w:w="2206" w:type="dxa"/>
            <w:tcBorders>
              <w:top w:val="single" w:sz="18" w:space="0" w:color="000000"/>
            </w:tcBorders>
          </w:tcPr>
          <w:p w14:paraId="433C3333" w14:textId="77777777" w:rsidR="005D761E" w:rsidRDefault="005D761E" w:rsidP="009450B2">
            <w:pPr>
              <w:pStyle w:val="TableParagraph"/>
              <w:rPr>
                <w:rFonts w:ascii="Times New Roman"/>
              </w:rPr>
            </w:pPr>
          </w:p>
        </w:tc>
        <w:tc>
          <w:tcPr>
            <w:tcW w:w="2269" w:type="dxa"/>
            <w:tcBorders>
              <w:top w:val="single" w:sz="18" w:space="0" w:color="000000"/>
            </w:tcBorders>
          </w:tcPr>
          <w:p w14:paraId="7784FAE0" w14:textId="77777777" w:rsidR="005D761E" w:rsidRDefault="005D761E" w:rsidP="009450B2">
            <w:pPr>
              <w:pStyle w:val="TableParagraph"/>
              <w:spacing w:before="56"/>
              <w:ind w:right="680"/>
              <w:jc w:val="right"/>
            </w:pPr>
            <w:r>
              <w:t>7,3 %</w:t>
            </w:r>
          </w:p>
        </w:tc>
        <w:tc>
          <w:tcPr>
            <w:tcW w:w="1609" w:type="dxa"/>
            <w:tcBorders>
              <w:top w:val="single" w:sz="18" w:space="0" w:color="000000"/>
            </w:tcBorders>
          </w:tcPr>
          <w:p w14:paraId="43994AED" w14:textId="77777777" w:rsidR="005D761E" w:rsidRDefault="005D761E" w:rsidP="009450B2">
            <w:pPr>
              <w:pStyle w:val="TableParagraph"/>
              <w:spacing w:before="56"/>
              <w:ind w:right="100"/>
              <w:jc w:val="right"/>
            </w:pPr>
            <w:r>
              <w:t>4,5 %</w:t>
            </w:r>
          </w:p>
        </w:tc>
      </w:tr>
      <w:tr w:rsidR="005D761E" w14:paraId="3F83D0C0" w14:textId="77777777" w:rsidTr="009450B2">
        <w:trPr>
          <w:trHeight w:val="986"/>
        </w:trPr>
        <w:tc>
          <w:tcPr>
            <w:tcW w:w="2989" w:type="dxa"/>
            <w:tcBorders>
              <w:bottom w:val="single" w:sz="4" w:space="0" w:color="000000"/>
            </w:tcBorders>
          </w:tcPr>
          <w:p w14:paraId="1EBBA9CB" w14:textId="77777777" w:rsidR="005D761E" w:rsidRDefault="005D761E" w:rsidP="009450B2">
            <w:pPr>
              <w:pStyle w:val="TableParagraph"/>
              <w:spacing w:before="51"/>
              <w:ind w:left="112"/>
              <w:rPr>
                <w:b/>
                <w:i/>
                <w:sz w:val="23"/>
              </w:rPr>
            </w:pPr>
            <w:r>
              <w:rPr>
                <w:b/>
                <w:i/>
                <w:sz w:val="23"/>
              </w:rPr>
              <w:t>Kommentar</w:t>
            </w:r>
          </w:p>
          <w:p w14:paraId="206D8EB7" w14:textId="77777777" w:rsidR="005D761E" w:rsidRDefault="005D761E" w:rsidP="009450B2">
            <w:pPr>
              <w:pStyle w:val="TableParagraph"/>
              <w:spacing w:before="57"/>
              <w:ind w:left="112"/>
            </w:pPr>
            <w:r>
              <w:t>Delår 2021</w:t>
            </w:r>
          </w:p>
          <w:p w14:paraId="2608BE46" w14:textId="77777777" w:rsidR="005D761E" w:rsidRDefault="005D761E" w:rsidP="009450B2">
            <w:pPr>
              <w:pStyle w:val="TableParagraph"/>
              <w:spacing w:before="59"/>
              <w:ind w:left="112"/>
            </w:pPr>
            <w:r>
              <w:t>7,3 % vid delår</w:t>
            </w:r>
          </w:p>
        </w:tc>
        <w:tc>
          <w:tcPr>
            <w:tcW w:w="2206" w:type="dxa"/>
            <w:tcBorders>
              <w:bottom w:val="single" w:sz="4" w:space="0" w:color="000000"/>
            </w:tcBorders>
          </w:tcPr>
          <w:p w14:paraId="38785B52" w14:textId="77777777" w:rsidR="005D761E" w:rsidRDefault="005D761E" w:rsidP="009450B2">
            <w:pPr>
              <w:pStyle w:val="TableParagraph"/>
              <w:rPr>
                <w:rFonts w:ascii="Times New Roman"/>
              </w:rPr>
            </w:pPr>
          </w:p>
        </w:tc>
        <w:tc>
          <w:tcPr>
            <w:tcW w:w="2269" w:type="dxa"/>
            <w:tcBorders>
              <w:bottom w:val="single" w:sz="4" w:space="0" w:color="000000"/>
            </w:tcBorders>
          </w:tcPr>
          <w:p w14:paraId="7C543519" w14:textId="77777777" w:rsidR="005D761E" w:rsidRDefault="005D761E" w:rsidP="009450B2">
            <w:pPr>
              <w:pStyle w:val="TableParagraph"/>
              <w:rPr>
                <w:rFonts w:ascii="Times New Roman"/>
              </w:rPr>
            </w:pPr>
          </w:p>
        </w:tc>
        <w:tc>
          <w:tcPr>
            <w:tcW w:w="1609" w:type="dxa"/>
            <w:tcBorders>
              <w:bottom w:val="single" w:sz="4" w:space="0" w:color="000000"/>
            </w:tcBorders>
          </w:tcPr>
          <w:p w14:paraId="4585F7E4" w14:textId="77777777" w:rsidR="005D761E" w:rsidRDefault="005D761E" w:rsidP="009450B2">
            <w:pPr>
              <w:pStyle w:val="TableParagraph"/>
              <w:rPr>
                <w:rFonts w:ascii="Times New Roman"/>
              </w:rPr>
            </w:pPr>
          </w:p>
        </w:tc>
      </w:tr>
      <w:tr w:rsidR="005D761E" w14:paraId="1763910F" w14:textId="77777777" w:rsidTr="009450B2">
        <w:trPr>
          <w:trHeight w:val="369"/>
        </w:trPr>
        <w:tc>
          <w:tcPr>
            <w:tcW w:w="2989" w:type="dxa"/>
            <w:tcBorders>
              <w:top w:val="single" w:sz="4" w:space="0" w:color="000000"/>
              <w:left w:val="single" w:sz="4" w:space="0" w:color="000000"/>
              <w:bottom w:val="single" w:sz="4" w:space="0" w:color="000000"/>
            </w:tcBorders>
          </w:tcPr>
          <w:p w14:paraId="3EEC374F" w14:textId="77777777" w:rsidR="005D761E" w:rsidRDefault="005D761E" w:rsidP="009450B2">
            <w:pPr>
              <w:pStyle w:val="TableParagraph"/>
              <w:spacing w:before="54"/>
              <w:ind w:left="107"/>
            </w:pPr>
            <w:r>
              <w:t>Sjuk och frisk</w:t>
            </w:r>
          </w:p>
        </w:tc>
        <w:tc>
          <w:tcPr>
            <w:tcW w:w="2206" w:type="dxa"/>
            <w:tcBorders>
              <w:top w:val="single" w:sz="4" w:space="0" w:color="000000"/>
              <w:bottom w:val="single" w:sz="4" w:space="0" w:color="000000"/>
            </w:tcBorders>
          </w:tcPr>
          <w:p w14:paraId="07129836" w14:textId="77777777" w:rsidR="005D761E" w:rsidRDefault="005D761E" w:rsidP="009450B2">
            <w:pPr>
              <w:pStyle w:val="TableParagraph"/>
              <w:rPr>
                <w:rFonts w:ascii="Times New Roman"/>
              </w:rPr>
            </w:pPr>
          </w:p>
        </w:tc>
        <w:tc>
          <w:tcPr>
            <w:tcW w:w="2269" w:type="dxa"/>
            <w:tcBorders>
              <w:top w:val="single" w:sz="4" w:space="0" w:color="000000"/>
              <w:bottom w:val="single" w:sz="4" w:space="0" w:color="000000"/>
            </w:tcBorders>
          </w:tcPr>
          <w:p w14:paraId="6F66002B" w14:textId="77777777" w:rsidR="005D761E" w:rsidRDefault="005D761E" w:rsidP="009450B2">
            <w:pPr>
              <w:pStyle w:val="TableParagraph"/>
              <w:rPr>
                <w:rFonts w:ascii="Times New Roman"/>
              </w:rPr>
            </w:pPr>
          </w:p>
        </w:tc>
        <w:tc>
          <w:tcPr>
            <w:tcW w:w="1609" w:type="dxa"/>
            <w:tcBorders>
              <w:top w:val="single" w:sz="4" w:space="0" w:color="000000"/>
              <w:bottom w:val="single" w:sz="4" w:space="0" w:color="000000"/>
              <w:right w:val="single" w:sz="4" w:space="0" w:color="000000"/>
            </w:tcBorders>
          </w:tcPr>
          <w:p w14:paraId="3721666F" w14:textId="77777777" w:rsidR="005D761E" w:rsidRDefault="005D761E" w:rsidP="009450B2">
            <w:pPr>
              <w:pStyle w:val="TableParagraph"/>
              <w:rPr>
                <w:rFonts w:ascii="Times New Roman"/>
              </w:rPr>
            </w:pPr>
          </w:p>
        </w:tc>
      </w:tr>
      <w:tr w:rsidR="005D761E" w14:paraId="3545C148" w14:textId="77777777" w:rsidTr="009450B2">
        <w:trPr>
          <w:trHeight w:val="856"/>
        </w:trPr>
        <w:tc>
          <w:tcPr>
            <w:tcW w:w="2989" w:type="dxa"/>
            <w:tcBorders>
              <w:top w:val="single" w:sz="4" w:space="0" w:color="000000"/>
            </w:tcBorders>
          </w:tcPr>
          <w:p w14:paraId="61C0B308" w14:textId="77777777" w:rsidR="005D761E" w:rsidRDefault="005D761E" w:rsidP="009450B2">
            <w:pPr>
              <w:pStyle w:val="TableParagraph"/>
              <w:spacing w:before="13"/>
              <w:ind w:left="429" w:right="601" w:hanging="402"/>
            </w:pPr>
            <w:r>
              <w:rPr>
                <w:noProof/>
                <w:position w:val="-3"/>
              </w:rPr>
              <w:drawing>
                <wp:inline distT="0" distB="0" distL="0" distR="0" wp14:anchorId="0159558F" wp14:editId="5B340B7D">
                  <wp:extent cx="171450" cy="171450"/>
                  <wp:effectExtent l="0" t="0" r="0" b="0"/>
                  <wp:docPr id="65" name="image14.png"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27" cstate="print"/>
                          <a:stretch>
                            <a:fillRect/>
                          </a:stretch>
                        </pic:blipFill>
                        <pic:spPr>
                          <a:xfrm>
                            <a:off x="0" y="0"/>
                            <a:ext cx="17145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Antal anställda som nyttjar friskvårdsbidra- get under ett</w:t>
            </w:r>
            <w:r>
              <w:rPr>
                <w:spacing w:val="-1"/>
              </w:rPr>
              <w:t xml:space="preserve"> </w:t>
            </w:r>
            <w:r>
              <w:t>år</w:t>
            </w:r>
          </w:p>
        </w:tc>
        <w:tc>
          <w:tcPr>
            <w:tcW w:w="2206" w:type="dxa"/>
            <w:tcBorders>
              <w:top w:val="single" w:sz="4" w:space="0" w:color="000000"/>
            </w:tcBorders>
          </w:tcPr>
          <w:p w14:paraId="38A117CB" w14:textId="77777777" w:rsidR="005D761E" w:rsidRDefault="005D761E" w:rsidP="009450B2">
            <w:pPr>
              <w:pStyle w:val="TableParagraph"/>
              <w:rPr>
                <w:rFonts w:ascii="Times New Roman"/>
              </w:rPr>
            </w:pPr>
          </w:p>
        </w:tc>
        <w:tc>
          <w:tcPr>
            <w:tcW w:w="2269" w:type="dxa"/>
            <w:tcBorders>
              <w:top w:val="single" w:sz="4" w:space="0" w:color="000000"/>
            </w:tcBorders>
          </w:tcPr>
          <w:p w14:paraId="171A9114" w14:textId="77777777" w:rsidR="005D761E" w:rsidRDefault="005D761E" w:rsidP="009450B2">
            <w:pPr>
              <w:pStyle w:val="TableParagraph"/>
              <w:rPr>
                <w:rFonts w:ascii="Times New Roman"/>
              </w:rPr>
            </w:pPr>
          </w:p>
        </w:tc>
        <w:tc>
          <w:tcPr>
            <w:tcW w:w="1609" w:type="dxa"/>
            <w:tcBorders>
              <w:top w:val="single" w:sz="4" w:space="0" w:color="000000"/>
            </w:tcBorders>
          </w:tcPr>
          <w:p w14:paraId="713C66EF" w14:textId="77777777" w:rsidR="005D761E" w:rsidRDefault="005D761E" w:rsidP="009450B2">
            <w:pPr>
              <w:pStyle w:val="TableParagraph"/>
              <w:spacing w:before="54"/>
              <w:ind w:right="101"/>
              <w:jc w:val="right"/>
            </w:pPr>
            <w:r>
              <w:t>200</w:t>
            </w:r>
          </w:p>
        </w:tc>
      </w:tr>
      <w:tr w:rsidR="005D761E" w14:paraId="79D8F7D0" w14:textId="77777777" w:rsidTr="009450B2">
        <w:trPr>
          <w:trHeight w:val="986"/>
        </w:trPr>
        <w:tc>
          <w:tcPr>
            <w:tcW w:w="2989" w:type="dxa"/>
            <w:tcBorders>
              <w:bottom w:val="single" w:sz="4" w:space="0" w:color="000000"/>
            </w:tcBorders>
          </w:tcPr>
          <w:p w14:paraId="5014B4B5" w14:textId="77777777" w:rsidR="005D761E" w:rsidRDefault="005D761E" w:rsidP="009450B2">
            <w:pPr>
              <w:pStyle w:val="TableParagraph"/>
              <w:spacing w:before="51"/>
              <w:ind w:left="112"/>
              <w:rPr>
                <w:b/>
                <w:i/>
                <w:sz w:val="23"/>
              </w:rPr>
            </w:pPr>
            <w:r>
              <w:rPr>
                <w:b/>
                <w:i/>
                <w:sz w:val="23"/>
              </w:rPr>
              <w:t>Kommentar</w:t>
            </w:r>
          </w:p>
          <w:p w14:paraId="45655D85" w14:textId="77777777" w:rsidR="005D761E" w:rsidRDefault="005D761E" w:rsidP="009450B2">
            <w:pPr>
              <w:pStyle w:val="TableParagraph"/>
              <w:spacing w:before="57"/>
              <w:ind w:left="112"/>
            </w:pPr>
            <w:r>
              <w:t>Delår 2021</w:t>
            </w:r>
          </w:p>
          <w:p w14:paraId="5CC18205" w14:textId="77777777" w:rsidR="005D761E" w:rsidRDefault="005D761E" w:rsidP="009450B2">
            <w:pPr>
              <w:pStyle w:val="TableParagraph"/>
              <w:spacing w:before="59"/>
              <w:ind w:left="112"/>
            </w:pPr>
            <w:proofErr w:type="gramStart"/>
            <w:r>
              <w:t>189 st</w:t>
            </w:r>
            <w:proofErr w:type="gramEnd"/>
          </w:p>
        </w:tc>
        <w:tc>
          <w:tcPr>
            <w:tcW w:w="2206" w:type="dxa"/>
            <w:tcBorders>
              <w:bottom w:val="single" w:sz="4" w:space="0" w:color="000000"/>
            </w:tcBorders>
          </w:tcPr>
          <w:p w14:paraId="06A5D755" w14:textId="77777777" w:rsidR="005D761E" w:rsidRDefault="005D761E" w:rsidP="009450B2">
            <w:pPr>
              <w:pStyle w:val="TableParagraph"/>
              <w:rPr>
                <w:rFonts w:ascii="Times New Roman"/>
              </w:rPr>
            </w:pPr>
          </w:p>
        </w:tc>
        <w:tc>
          <w:tcPr>
            <w:tcW w:w="2269" w:type="dxa"/>
            <w:tcBorders>
              <w:bottom w:val="single" w:sz="4" w:space="0" w:color="000000"/>
            </w:tcBorders>
          </w:tcPr>
          <w:p w14:paraId="23427F5E" w14:textId="77777777" w:rsidR="005D761E" w:rsidRDefault="005D761E" w:rsidP="009450B2">
            <w:pPr>
              <w:pStyle w:val="TableParagraph"/>
              <w:rPr>
                <w:rFonts w:ascii="Times New Roman"/>
              </w:rPr>
            </w:pPr>
          </w:p>
        </w:tc>
        <w:tc>
          <w:tcPr>
            <w:tcW w:w="1609" w:type="dxa"/>
            <w:tcBorders>
              <w:bottom w:val="single" w:sz="4" w:space="0" w:color="000000"/>
            </w:tcBorders>
          </w:tcPr>
          <w:p w14:paraId="491D086C" w14:textId="77777777" w:rsidR="005D761E" w:rsidRDefault="005D761E" w:rsidP="009450B2">
            <w:pPr>
              <w:pStyle w:val="TableParagraph"/>
              <w:rPr>
                <w:rFonts w:ascii="Times New Roman"/>
              </w:rPr>
            </w:pPr>
          </w:p>
        </w:tc>
      </w:tr>
      <w:tr w:rsidR="005D761E" w14:paraId="1E1A9D40" w14:textId="77777777" w:rsidTr="009450B2">
        <w:trPr>
          <w:trHeight w:val="369"/>
        </w:trPr>
        <w:tc>
          <w:tcPr>
            <w:tcW w:w="2989" w:type="dxa"/>
            <w:tcBorders>
              <w:top w:val="single" w:sz="4" w:space="0" w:color="000000"/>
              <w:left w:val="single" w:sz="4" w:space="0" w:color="000000"/>
              <w:bottom w:val="single" w:sz="4" w:space="0" w:color="000000"/>
            </w:tcBorders>
          </w:tcPr>
          <w:p w14:paraId="13A7EBF0" w14:textId="77777777" w:rsidR="005D761E" w:rsidRDefault="005D761E" w:rsidP="009450B2">
            <w:pPr>
              <w:pStyle w:val="TableParagraph"/>
              <w:spacing w:before="56"/>
              <w:ind w:left="107"/>
            </w:pPr>
            <w:r>
              <w:t>Lönesystem</w:t>
            </w:r>
          </w:p>
        </w:tc>
        <w:tc>
          <w:tcPr>
            <w:tcW w:w="2206" w:type="dxa"/>
            <w:tcBorders>
              <w:top w:val="single" w:sz="4" w:space="0" w:color="000000"/>
              <w:bottom w:val="single" w:sz="4" w:space="0" w:color="000000"/>
            </w:tcBorders>
          </w:tcPr>
          <w:p w14:paraId="2C1315F4" w14:textId="77777777" w:rsidR="005D761E" w:rsidRDefault="005D761E" w:rsidP="009450B2">
            <w:pPr>
              <w:pStyle w:val="TableParagraph"/>
              <w:rPr>
                <w:rFonts w:ascii="Times New Roman"/>
              </w:rPr>
            </w:pPr>
          </w:p>
        </w:tc>
        <w:tc>
          <w:tcPr>
            <w:tcW w:w="2269" w:type="dxa"/>
            <w:tcBorders>
              <w:top w:val="single" w:sz="4" w:space="0" w:color="000000"/>
              <w:bottom w:val="single" w:sz="4" w:space="0" w:color="000000"/>
            </w:tcBorders>
          </w:tcPr>
          <w:p w14:paraId="733DFB38" w14:textId="77777777" w:rsidR="005D761E" w:rsidRDefault="005D761E" w:rsidP="009450B2">
            <w:pPr>
              <w:pStyle w:val="TableParagraph"/>
              <w:rPr>
                <w:rFonts w:ascii="Times New Roman"/>
              </w:rPr>
            </w:pPr>
          </w:p>
        </w:tc>
        <w:tc>
          <w:tcPr>
            <w:tcW w:w="1609" w:type="dxa"/>
            <w:tcBorders>
              <w:top w:val="single" w:sz="4" w:space="0" w:color="000000"/>
              <w:bottom w:val="single" w:sz="4" w:space="0" w:color="000000"/>
              <w:right w:val="single" w:sz="4" w:space="0" w:color="000000"/>
            </w:tcBorders>
          </w:tcPr>
          <w:p w14:paraId="2BDB7B6C" w14:textId="77777777" w:rsidR="005D761E" w:rsidRDefault="005D761E" w:rsidP="009450B2">
            <w:pPr>
              <w:pStyle w:val="TableParagraph"/>
              <w:rPr>
                <w:rFonts w:ascii="Times New Roman"/>
              </w:rPr>
            </w:pPr>
          </w:p>
        </w:tc>
      </w:tr>
    </w:tbl>
    <w:p w14:paraId="17770E56" w14:textId="12F3BE6C" w:rsidR="005D761E" w:rsidRDefault="005D761E" w:rsidP="005D761E">
      <w:pPr>
        <w:sectPr w:rsidR="005D761E">
          <w:pgSz w:w="11910" w:h="16840"/>
          <w:pgMar w:top="1040" w:right="760" w:bottom="1200" w:left="1280" w:header="0" w:footer="873" w:gutter="0"/>
          <w:cols w:space="720"/>
        </w:sectPr>
      </w:pPr>
    </w:p>
    <w:p w14:paraId="084F578E" w14:textId="77777777" w:rsidR="00286B80" w:rsidRDefault="00286B80">
      <w:pPr>
        <w:pStyle w:val="Brdtext"/>
        <w:spacing w:before="6"/>
        <w:ind w:left="0"/>
        <w:rPr>
          <w:sz w:val="12"/>
        </w:rPr>
      </w:pPr>
    </w:p>
    <w:p w14:paraId="66DEA6C5" w14:textId="77777777" w:rsidR="00286B80" w:rsidRDefault="00F609E5">
      <w:pPr>
        <w:pStyle w:val="Rubrik2"/>
        <w:numPr>
          <w:ilvl w:val="1"/>
          <w:numId w:val="15"/>
        </w:numPr>
        <w:tabs>
          <w:tab w:val="left" w:pos="665"/>
        </w:tabs>
        <w:spacing w:before="92"/>
        <w:ind w:hanging="530"/>
      </w:pPr>
      <w:bookmarkStart w:id="33" w:name="2.6_Balanskravsresultat"/>
      <w:bookmarkStart w:id="34" w:name="_bookmark7"/>
      <w:bookmarkEnd w:id="33"/>
      <w:bookmarkEnd w:id="34"/>
      <w:r>
        <w:t>Balanskravsresultat</w:t>
      </w:r>
    </w:p>
    <w:p w14:paraId="06B0B8A6" w14:textId="77777777" w:rsidR="00286B80" w:rsidRDefault="00F609E5">
      <w:pPr>
        <w:pStyle w:val="Brdtext"/>
        <w:spacing w:before="171"/>
        <w:ind w:left="135" w:right="1122"/>
        <w:jc w:val="both"/>
      </w:pPr>
      <w:r>
        <w:t>Balanskravet är kommunallagens regelverk för krav på ekonomisk balans mellan intäkter och kostnader och avser kommunens nämnds- och förvaltningsorganisation. Ett positivt resultat krävs för att säkra det egna kapitalet och bygga upp medel för reinvesteringar.</w:t>
      </w:r>
    </w:p>
    <w:p w14:paraId="44A86D0E" w14:textId="26FC9112" w:rsidR="00286B80" w:rsidRDefault="00F609E5">
      <w:pPr>
        <w:pStyle w:val="Brdtext"/>
        <w:spacing w:before="118"/>
        <w:ind w:right="700"/>
      </w:pPr>
      <w:r>
        <w:t>Ekonomisk balans handlar om att styra ekonomin både i ett kortare och i ett längre tidsperspektiv. Om kostnaderna i ett längre perspektiv överstiger intäkterna innebär det att kommande generationer får betala för denna överkonsumtion. Normalt sett ska ekonomin visa på ett positivt resultat på en nivå som gör att förmögenheten inte urholkas av inflation eller av för låg självfinansieringsgrad av investeringar.</w:t>
      </w:r>
    </w:p>
    <w:p w14:paraId="0C6C8722" w14:textId="77777777" w:rsidR="00286B80" w:rsidRDefault="00F609E5">
      <w:pPr>
        <w:pStyle w:val="Brdtext"/>
        <w:spacing w:before="122"/>
        <w:ind w:right="797"/>
      </w:pPr>
      <w:r>
        <w:t>Balanskravet innebär att underskott som uppkommit under enskilt räkenskapsår ska återställas inom de tre påföljande åren. Lagen medger att avvikelse från denna regel får ske om kommunen kan åberopa synnerliga skäl och kommunen slipper då återställningen.</w:t>
      </w:r>
    </w:p>
    <w:p w14:paraId="3A88DD0C" w14:textId="77777777" w:rsidR="00286B80" w:rsidRDefault="00F609E5">
      <w:pPr>
        <w:pStyle w:val="Rubrik5"/>
        <w:spacing w:before="121"/>
      </w:pPr>
      <w:r>
        <w:t>Uppfyllt balanskrav även i år</w:t>
      </w:r>
    </w:p>
    <w:p w14:paraId="2F94E9F4" w14:textId="55F993E5" w:rsidR="00286B80" w:rsidRDefault="00F609E5">
      <w:pPr>
        <w:pStyle w:val="Brdtext"/>
        <w:spacing w:before="119"/>
        <w:ind w:right="674"/>
      </w:pPr>
      <w:r>
        <w:t>Surahammars kommun har uppfyllt balanskravet sedan det införde år 2000 och har därmed inga negativa balanskravsresultat att reglera från tidigare år. Årets balanskravsresultat är vid delåret positivt och lever upp till lagens krav. Det prognostiserade balanskravsresultatet för 2021 har beräknats till 47,8 miljoner kronor och uppfyller därmed kommunallagens balanskrav.</w:t>
      </w:r>
    </w:p>
    <w:p w14:paraId="4A09B8B9" w14:textId="77777777" w:rsidR="00286B80" w:rsidRDefault="00286B80"/>
    <w:p w14:paraId="12D5B707" w14:textId="77777777" w:rsidR="009D62AF" w:rsidRDefault="009D62AF"/>
    <w:tbl>
      <w:tblPr>
        <w:tblW w:w="10220" w:type="dxa"/>
        <w:tblCellMar>
          <w:left w:w="70" w:type="dxa"/>
          <w:right w:w="70" w:type="dxa"/>
        </w:tblCellMar>
        <w:tblLook w:val="04A0" w:firstRow="1" w:lastRow="0" w:firstColumn="1" w:lastColumn="0" w:noHBand="0" w:noVBand="1"/>
      </w:tblPr>
      <w:tblGrid>
        <w:gridCol w:w="4276"/>
        <w:gridCol w:w="536"/>
        <w:gridCol w:w="1256"/>
        <w:gridCol w:w="1256"/>
        <w:gridCol w:w="1256"/>
        <w:gridCol w:w="1640"/>
      </w:tblGrid>
      <w:tr w:rsidR="009D62AF" w:rsidRPr="002C099C" w14:paraId="78979A78" w14:textId="77777777" w:rsidTr="002F29EB">
        <w:trPr>
          <w:trHeight w:val="630"/>
        </w:trPr>
        <w:tc>
          <w:tcPr>
            <w:tcW w:w="4276" w:type="dxa"/>
            <w:tcBorders>
              <w:top w:val="nil"/>
              <w:left w:val="nil"/>
              <w:bottom w:val="nil"/>
              <w:right w:val="nil"/>
            </w:tcBorders>
            <w:shd w:val="clear" w:color="000000" w:fill="DCE6F1"/>
            <w:noWrap/>
            <w:vAlign w:val="bottom"/>
            <w:hideMark/>
          </w:tcPr>
          <w:p w14:paraId="1F3AD838" w14:textId="77777777" w:rsidR="009D62AF" w:rsidRPr="002C099C" w:rsidRDefault="009D62AF" w:rsidP="002F29EB">
            <w:pPr>
              <w:widowControl/>
              <w:autoSpaceDE/>
              <w:autoSpaceDN/>
              <w:rPr>
                <w:rFonts w:eastAsia="Times New Roman" w:cs="Arial"/>
                <w:b/>
                <w:bCs/>
                <w:sz w:val="24"/>
                <w:szCs w:val="24"/>
                <w:lang w:bidi="ar-SA"/>
              </w:rPr>
            </w:pPr>
            <w:r w:rsidRPr="002C099C">
              <w:rPr>
                <w:rFonts w:eastAsia="Times New Roman" w:cs="Arial"/>
                <w:b/>
                <w:bCs/>
                <w:sz w:val="24"/>
                <w:szCs w:val="24"/>
                <w:lang w:bidi="ar-SA"/>
              </w:rPr>
              <w:t>Balanskravsutredning</w:t>
            </w:r>
          </w:p>
        </w:tc>
        <w:tc>
          <w:tcPr>
            <w:tcW w:w="536" w:type="dxa"/>
            <w:tcBorders>
              <w:top w:val="nil"/>
              <w:left w:val="nil"/>
              <w:bottom w:val="nil"/>
              <w:right w:val="nil"/>
            </w:tcBorders>
            <w:shd w:val="clear" w:color="000000" w:fill="DCE6F1"/>
            <w:noWrap/>
            <w:vAlign w:val="bottom"/>
            <w:hideMark/>
          </w:tcPr>
          <w:p w14:paraId="2F85A720" w14:textId="77777777" w:rsidR="009D62AF" w:rsidRPr="002C099C" w:rsidRDefault="009D62AF" w:rsidP="002F29EB">
            <w:pPr>
              <w:widowControl/>
              <w:autoSpaceDE/>
              <w:autoSpaceDN/>
              <w:rPr>
                <w:rFonts w:eastAsia="Times New Roman" w:cs="Arial"/>
                <w:sz w:val="24"/>
                <w:szCs w:val="24"/>
                <w:lang w:bidi="ar-SA"/>
              </w:rPr>
            </w:pPr>
            <w:r w:rsidRPr="002C099C">
              <w:rPr>
                <w:rFonts w:eastAsia="Times New Roman" w:cs="Arial"/>
                <w:sz w:val="24"/>
                <w:szCs w:val="24"/>
                <w:lang w:bidi="ar-SA"/>
              </w:rPr>
              <w:t> </w:t>
            </w:r>
          </w:p>
        </w:tc>
        <w:tc>
          <w:tcPr>
            <w:tcW w:w="1256" w:type="dxa"/>
            <w:tcBorders>
              <w:top w:val="nil"/>
              <w:left w:val="nil"/>
              <w:bottom w:val="nil"/>
              <w:right w:val="nil"/>
            </w:tcBorders>
            <w:shd w:val="clear" w:color="000000" w:fill="DCE6F1"/>
            <w:noWrap/>
            <w:hideMark/>
          </w:tcPr>
          <w:p w14:paraId="356934BE" w14:textId="77777777" w:rsidR="009D62AF" w:rsidRPr="002C099C" w:rsidRDefault="009D62AF" w:rsidP="002F29EB">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2021-08-31</w:t>
            </w:r>
          </w:p>
        </w:tc>
        <w:tc>
          <w:tcPr>
            <w:tcW w:w="1256" w:type="dxa"/>
            <w:tcBorders>
              <w:top w:val="nil"/>
              <w:left w:val="nil"/>
              <w:bottom w:val="nil"/>
              <w:right w:val="nil"/>
            </w:tcBorders>
            <w:shd w:val="clear" w:color="000000" w:fill="DCE6F1"/>
            <w:noWrap/>
            <w:hideMark/>
          </w:tcPr>
          <w:p w14:paraId="201926C1" w14:textId="77777777" w:rsidR="009D62AF" w:rsidRPr="002C099C" w:rsidRDefault="009D62AF" w:rsidP="002F29EB">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2020-08-31</w:t>
            </w:r>
          </w:p>
        </w:tc>
        <w:tc>
          <w:tcPr>
            <w:tcW w:w="1256" w:type="dxa"/>
            <w:tcBorders>
              <w:top w:val="nil"/>
              <w:left w:val="nil"/>
              <w:bottom w:val="nil"/>
              <w:right w:val="nil"/>
            </w:tcBorders>
            <w:shd w:val="clear" w:color="000000" w:fill="DCE6F1"/>
            <w:noWrap/>
            <w:hideMark/>
          </w:tcPr>
          <w:p w14:paraId="7FF089C2" w14:textId="77777777" w:rsidR="009D62AF" w:rsidRPr="002C099C" w:rsidRDefault="009D62AF" w:rsidP="002F29EB">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Helår 2021</w:t>
            </w:r>
          </w:p>
        </w:tc>
        <w:tc>
          <w:tcPr>
            <w:tcW w:w="1640" w:type="dxa"/>
            <w:tcBorders>
              <w:top w:val="nil"/>
              <w:left w:val="nil"/>
              <w:bottom w:val="nil"/>
              <w:right w:val="nil"/>
            </w:tcBorders>
            <w:shd w:val="clear" w:color="000000" w:fill="DCE6F1"/>
            <w:vAlign w:val="bottom"/>
            <w:hideMark/>
          </w:tcPr>
          <w:p w14:paraId="49E1DAE7" w14:textId="77777777" w:rsidR="009D62AF" w:rsidRPr="002C099C" w:rsidRDefault="009D62AF" w:rsidP="002F29EB">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Prognos</w:t>
            </w:r>
            <w:r w:rsidRPr="002C099C">
              <w:rPr>
                <w:rFonts w:eastAsia="Times New Roman" w:cs="Arial"/>
                <w:b/>
                <w:bCs/>
                <w:sz w:val="24"/>
                <w:szCs w:val="24"/>
                <w:lang w:bidi="ar-SA"/>
              </w:rPr>
              <w:br/>
              <w:t>Helår 2021</w:t>
            </w:r>
          </w:p>
        </w:tc>
      </w:tr>
      <w:tr w:rsidR="002C099C" w:rsidRPr="002C099C" w14:paraId="1D7CE1C3" w14:textId="77777777" w:rsidTr="002C099C">
        <w:trPr>
          <w:trHeight w:val="630"/>
        </w:trPr>
        <w:tc>
          <w:tcPr>
            <w:tcW w:w="4276" w:type="dxa"/>
            <w:tcBorders>
              <w:top w:val="nil"/>
              <w:left w:val="nil"/>
              <w:bottom w:val="nil"/>
              <w:right w:val="nil"/>
            </w:tcBorders>
            <w:shd w:val="clear" w:color="000000" w:fill="DCE6F1"/>
            <w:noWrap/>
            <w:vAlign w:val="bottom"/>
            <w:hideMark/>
          </w:tcPr>
          <w:p w14:paraId="66D7F7A2" w14:textId="77777777" w:rsidR="002C099C" w:rsidRPr="002C099C" w:rsidRDefault="002C099C" w:rsidP="002C099C">
            <w:pPr>
              <w:widowControl/>
              <w:autoSpaceDE/>
              <w:autoSpaceDN/>
              <w:rPr>
                <w:rFonts w:eastAsia="Times New Roman" w:cs="Arial"/>
                <w:b/>
                <w:bCs/>
                <w:sz w:val="24"/>
                <w:szCs w:val="24"/>
                <w:lang w:bidi="ar-SA"/>
              </w:rPr>
            </w:pPr>
            <w:r w:rsidRPr="002C099C">
              <w:rPr>
                <w:rFonts w:eastAsia="Times New Roman" w:cs="Arial"/>
                <w:b/>
                <w:bCs/>
                <w:sz w:val="24"/>
                <w:szCs w:val="24"/>
                <w:lang w:bidi="ar-SA"/>
              </w:rPr>
              <w:t>Balanskravsutredning</w:t>
            </w:r>
          </w:p>
        </w:tc>
        <w:tc>
          <w:tcPr>
            <w:tcW w:w="536" w:type="dxa"/>
            <w:tcBorders>
              <w:top w:val="nil"/>
              <w:left w:val="nil"/>
              <w:bottom w:val="nil"/>
              <w:right w:val="nil"/>
            </w:tcBorders>
            <w:shd w:val="clear" w:color="000000" w:fill="DCE6F1"/>
            <w:noWrap/>
            <w:vAlign w:val="bottom"/>
            <w:hideMark/>
          </w:tcPr>
          <w:p w14:paraId="0643EE34"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 </w:t>
            </w:r>
          </w:p>
        </w:tc>
        <w:tc>
          <w:tcPr>
            <w:tcW w:w="1256" w:type="dxa"/>
            <w:tcBorders>
              <w:top w:val="nil"/>
              <w:left w:val="nil"/>
              <w:bottom w:val="nil"/>
              <w:right w:val="nil"/>
            </w:tcBorders>
            <w:shd w:val="clear" w:color="000000" w:fill="DCE6F1"/>
            <w:noWrap/>
            <w:hideMark/>
          </w:tcPr>
          <w:p w14:paraId="7715E707" w14:textId="77777777" w:rsidR="002C099C" w:rsidRPr="002C099C" w:rsidRDefault="002C099C" w:rsidP="002C099C">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2021-08-31</w:t>
            </w:r>
          </w:p>
        </w:tc>
        <w:tc>
          <w:tcPr>
            <w:tcW w:w="1256" w:type="dxa"/>
            <w:tcBorders>
              <w:top w:val="nil"/>
              <w:left w:val="nil"/>
              <w:bottom w:val="nil"/>
              <w:right w:val="nil"/>
            </w:tcBorders>
            <w:shd w:val="clear" w:color="000000" w:fill="DCE6F1"/>
            <w:noWrap/>
            <w:hideMark/>
          </w:tcPr>
          <w:p w14:paraId="1E4CE2D8" w14:textId="77777777" w:rsidR="002C099C" w:rsidRPr="002C099C" w:rsidRDefault="002C099C" w:rsidP="002C099C">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2020-08-31</w:t>
            </w:r>
          </w:p>
        </w:tc>
        <w:tc>
          <w:tcPr>
            <w:tcW w:w="1256" w:type="dxa"/>
            <w:tcBorders>
              <w:top w:val="nil"/>
              <w:left w:val="nil"/>
              <w:bottom w:val="nil"/>
              <w:right w:val="nil"/>
            </w:tcBorders>
            <w:shd w:val="clear" w:color="000000" w:fill="DCE6F1"/>
            <w:noWrap/>
            <w:hideMark/>
          </w:tcPr>
          <w:p w14:paraId="06A73025" w14:textId="77777777" w:rsidR="002C099C" w:rsidRPr="002C099C" w:rsidRDefault="002C099C" w:rsidP="002C099C">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Helår 2021</w:t>
            </w:r>
          </w:p>
        </w:tc>
        <w:tc>
          <w:tcPr>
            <w:tcW w:w="1640" w:type="dxa"/>
            <w:tcBorders>
              <w:top w:val="nil"/>
              <w:left w:val="nil"/>
              <w:bottom w:val="nil"/>
              <w:right w:val="nil"/>
            </w:tcBorders>
            <w:shd w:val="clear" w:color="000000" w:fill="DCE6F1"/>
            <w:vAlign w:val="bottom"/>
            <w:hideMark/>
          </w:tcPr>
          <w:p w14:paraId="56EEAD58" w14:textId="77777777" w:rsidR="002C099C" w:rsidRPr="002C099C" w:rsidRDefault="002C099C" w:rsidP="002C099C">
            <w:pPr>
              <w:widowControl/>
              <w:autoSpaceDE/>
              <w:autoSpaceDN/>
              <w:jc w:val="center"/>
              <w:rPr>
                <w:rFonts w:eastAsia="Times New Roman" w:cs="Arial"/>
                <w:b/>
                <w:bCs/>
                <w:sz w:val="24"/>
                <w:szCs w:val="24"/>
                <w:lang w:bidi="ar-SA"/>
              </w:rPr>
            </w:pPr>
            <w:r w:rsidRPr="002C099C">
              <w:rPr>
                <w:rFonts w:eastAsia="Times New Roman" w:cs="Arial"/>
                <w:b/>
                <w:bCs/>
                <w:sz w:val="24"/>
                <w:szCs w:val="24"/>
                <w:lang w:bidi="ar-SA"/>
              </w:rPr>
              <w:t>Prognos</w:t>
            </w:r>
            <w:r w:rsidRPr="002C099C">
              <w:rPr>
                <w:rFonts w:eastAsia="Times New Roman" w:cs="Arial"/>
                <w:b/>
                <w:bCs/>
                <w:sz w:val="24"/>
                <w:szCs w:val="24"/>
                <w:lang w:bidi="ar-SA"/>
              </w:rPr>
              <w:br/>
              <w:t>Helår 2021</w:t>
            </w:r>
          </w:p>
        </w:tc>
      </w:tr>
      <w:tr w:rsidR="002C099C" w:rsidRPr="002C099C" w14:paraId="37B03EC3" w14:textId="77777777" w:rsidTr="002C099C">
        <w:trPr>
          <w:trHeight w:val="315"/>
        </w:trPr>
        <w:tc>
          <w:tcPr>
            <w:tcW w:w="4276" w:type="dxa"/>
            <w:tcBorders>
              <w:top w:val="nil"/>
              <w:left w:val="nil"/>
              <w:bottom w:val="nil"/>
              <w:right w:val="nil"/>
            </w:tcBorders>
            <w:shd w:val="clear" w:color="auto" w:fill="auto"/>
            <w:noWrap/>
            <w:vAlign w:val="bottom"/>
            <w:hideMark/>
          </w:tcPr>
          <w:p w14:paraId="5AEDB2AE" w14:textId="77777777" w:rsidR="002C099C" w:rsidRPr="002C099C" w:rsidRDefault="002C099C" w:rsidP="002C099C">
            <w:pPr>
              <w:widowControl/>
              <w:autoSpaceDE/>
              <w:autoSpaceDN/>
              <w:rPr>
                <w:rFonts w:eastAsia="Times New Roman" w:cs="Arial"/>
                <w:b/>
                <w:bCs/>
                <w:sz w:val="24"/>
                <w:szCs w:val="24"/>
                <w:lang w:bidi="ar-SA"/>
              </w:rPr>
            </w:pPr>
            <w:r w:rsidRPr="002C099C">
              <w:rPr>
                <w:rFonts w:eastAsia="Times New Roman" w:cs="Arial"/>
                <w:b/>
                <w:bCs/>
                <w:sz w:val="24"/>
                <w:szCs w:val="24"/>
                <w:lang w:bidi="ar-SA"/>
              </w:rPr>
              <w:t>Periodens resultat</w:t>
            </w:r>
          </w:p>
        </w:tc>
        <w:tc>
          <w:tcPr>
            <w:tcW w:w="536" w:type="dxa"/>
            <w:tcBorders>
              <w:top w:val="nil"/>
              <w:left w:val="nil"/>
              <w:bottom w:val="nil"/>
              <w:right w:val="nil"/>
            </w:tcBorders>
            <w:shd w:val="clear" w:color="auto" w:fill="auto"/>
            <w:noWrap/>
            <w:vAlign w:val="bottom"/>
            <w:hideMark/>
          </w:tcPr>
          <w:p w14:paraId="6BECA9EE" w14:textId="77777777" w:rsidR="002C099C" w:rsidRPr="002C099C" w:rsidRDefault="002C099C" w:rsidP="002C099C">
            <w:pPr>
              <w:widowControl/>
              <w:autoSpaceDE/>
              <w:autoSpaceDN/>
              <w:rPr>
                <w:rFonts w:eastAsia="Times New Roman" w:cs="Arial"/>
                <w:b/>
                <w:bCs/>
                <w:sz w:val="24"/>
                <w:szCs w:val="24"/>
                <w:lang w:bidi="ar-SA"/>
              </w:rPr>
            </w:pPr>
          </w:p>
        </w:tc>
        <w:tc>
          <w:tcPr>
            <w:tcW w:w="1256" w:type="dxa"/>
            <w:tcBorders>
              <w:top w:val="nil"/>
              <w:left w:val="nil"/>
              <w:bottom w:val="nil"/>
              <w:right w:val="nil"/>
            </w:tcBorders>
            <w:shd w:val="clear" w:color="000000" w:fill="FDE9D9"/>
            <w:noWrap/>
            <w:vAlign w:val="bottom"/>
            <w:hideMark/>
          </w:tcPr>
          <w:p w14:paraId="713FFECD"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52 615</w:t>
            </w:r>
          </w:p>
        </w:tc>
        <w:tc>
          <w:tcPr>
            <w:tcW w:w="1256" w:type="dxa"/>
            <w:tcBorders>
              <w:top w:val="nil"/>
              <w:left w:val="nil"/>
              <w:bottom w:val="nil"/>
              <w:right w:val="nil"/>
            </w:tcBorders>
            <w:shd w:val="clear" w:color="auto" w:fill="auto"/>
            <w:noWrap/>
            <w:vAlign w:val="bottom"/>
            <w:hideMark/>
          </w:tcPr>
          <w:p w14:paraId="3F1EFBAE"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34 798</w:t>
            </w:r>
          </w:p>
        </w:tc>
        <w:tc>
          <w:tcPr>
            <w:tcW w:w="1256" w:type="dxa"/>
            <w:tcBorders>
              <w:top w:val="nil"/>
              <w:left w:val="nil"/>
              <w:bottom w:val="nil"/>
              <w:right w:val="nil"/>
            </w:tcBorders>
            <w:shd w:val="clear" w:color="auto" w:fill="auto"/>
            <w:noWrap/>
            <w:vAlign w:val="bottom"/>
            <w:hideMark/>
          </w:tcPr>
          <w:p w14:paraId="22AA09C5"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12 351</w:t>
            </w:r>
          </w:p>
        </w:tc>
        <w:tc>
          <w:tcPr>
            <w:tcW w:w="1640" w:type="dxa"/>
            <w:tcBorders>
              <w:top w:val="nil"/>
              <w:left w:val="nil"/>
              <w:bottom w:val="nil"/>
              <w:right w:val="nil"/>
            </w:tcBorders>
            <w:shd w:val="clear" w:color="auto" w:fill="auto"/>
            <w:noWrap/>
            <w:vAlign w:val="bottom"/>
            <w:hideMark/>
          </w:tcPr>
          <w:p w14:paraId="70458FF3"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47 791</w:t>
            </w:r>
          </w:p>
        </w:tc>
      </w:tr>
      <w:tr w:rsidR="002C099C" w:rsidRPr="002C099C" w14:paraId="0CBA9B2E" w14:textId="77777777" w:rsidTr="002C099C">
        <w:trPr>
          <w:trHeight w:val="315"/>
        </w:trPr>
        <w:tc>
          <w:tcPr>
            <w:tcW w:w="4276" w:type="dxa"/>
            <w:tcBorders>
              <w:top w:val="nil"/>
              <w:left w:val="nil"/>
              <w:bottom w:val="nil"/>
              <w:right w:val="nil"/>
            </w:tcBorders>
            <w:shd w:val="clear" w:color="auto" w:fill="auto"/>
            <w:noWrap/>
            <w:vAlign w:val="bottom"/>
            <w:hideMark/>
          </w:tcPr>
          <w:p w14:paraId="7F647E73"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Samtliga realisationsposter</w:t>
            </w:r>
          </w:p>
        </w:tc>
        <w:tc>
          <w:tcPr>
            <w:tcW w:w="536" w:type="dxa"/>
            <w:tcBorders>
              <w:top w:val="nil"/>
              <w:left w:val="nil"/>
              <w:bottom w:val="nil"/>
              <w:right w:val="nil"/>
            </w:tcBorders>
            <w:shd w:val="clear" w:color="auto" w:fill="auto"/>
            <w:noWrap/>
            <w:vAlign w:val="bottom"/>
            <w:hideMark/>
          </w:tcPr>
          <w:p w14:paraId="4D540A25" w14:textId="77777777" w:rsidR="002C099C" w:rsidRPr="002C099C" w:rsidRDefault="002C099C" w:rsidP="002C099C">
            <w:pPr>
              <w:widowControl/>
              <w:autoSpaceDE/>
              <w:autoSpaceDN/>
              <w:rPr>
                <w:rFonts w:eastAsia="Times New Roman" w:cs="Arial"/>
                <w:sz w:val="24"/>
                <w:szCs w:val="24"/>
                <w:lang w:bidi="ar-SA"/>
              </w:rPr>
            </w:pPr>
          </w:p>
        </w:tc>
        <w:tc>
          <w:tcPr>
            <w:tcW w:w="1256" w:type="dxa"/>
            <w:tcBorders>
              <w:top w:val="nil"/>
              <w:left w:val="nil"/>
              <w:bottom w:val="nil"/>
              <w:right w:val="nil"/>
            </w:tcBorders>
            <w:shd w:val="clear" w:color="000000" w:fill="FDE9D9"/>
            <w:noWrap/>
            <w:vAlign w:val="bottom"/>
            <w:hideMark/>
          </w:tcPr>
          <w:p w14:paraId="2C161DC3"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67808007"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47BC839B"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26119CD7"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18CE3D6A" w14:textId="77777777" w:rsidTr="002C099C">
        <w:trPr>
          <w:trHeight w:val="315"/>
        </w:trPr>
        <w:tc>
          <w:tcPr>
            <w:tcW w:w="4812" w:type="dxa"/>
            <w:gridSpan w:val="2"/>
            <w:tcBorders>
              <w:top w:val="nil"/>
              <w:left w:val="nil"/>
              <w:bottom w:val="nil"/>
              <w:right w:val="nil"/>
            </w:tcBorders>
            <w:shd w:val="clear" w:color="auto" w:fill="auto"/>
            <w:noWrap/>
            <w:vAlign w:val="bottom"/>
            <w:hideMark/>
          </w:tcPr>
          <w:p w14:paraId="6DDFFA97"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Vissa realisationsvinster enl. undantagsmöjlighet</w:t>
            </w:r>
          </w:p>
        </w:tc>
        <w:tc>
          <w:tcPr>
            <w:tcW w:w="1256" w:type="dxa"/>
            <w:tcBorders>
              <w:top w:val="nil"/>
              <w:left w:val="nil"/>
              <w:bottom w:val="nil"/>
              <w:right w:val="nil"/>
            </w:tcBorders>
            <w:shd w:val="clear" w:color="000000" w:fill="FDE9D9"/>
            <w:noWrap/>
            <w:vAlign w:val="bottom"/>
            <w:hideMark/>
          </w:tcPr>
          <w:p w14:paraId="449D6C9D"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665CA351"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0AF243EE"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0B24AB59"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663908D3" w14:textId="77777777" w:rsidTr="002C099C">
        <w:trPr>
          <w:trHeight w:val="315"/>
        </w:trPr>
        <w:tc>
          <w:tcPr>
            <w:tcW w:w="4812" w:type="dxa"/>
            <w:gridSpan w:val="2"/>
            <w:tcBorders>
              <w:top w:val="nil"/>
              <w:left w:val="nil"/>
              <w:bottom w:val="nil"/>
              <w:right w:val="nil"/>
            </w:tcBorders>
            <w:shd w:val="clear" w:color="auto" w:fill="auto"/>
            <w:noWrap/>
            <w:vAlign w:val="bottom"/>
            <w:hideMark/>
          </w:tcPr>
          <w:p w14:paraId="3B16DB4F"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Vissa realisationsförluster enl. undantagsmöjlighet</w:t>
            </w:r>
          </w:p>
        </w:tc>
        <w:tc>
          <w:tcPr>
            <w:tcW w:w="1256" w:type="dxa"/>
            <w:tcBorders>
              <w:top w:val="nil"/>
              <w:left w:val="nil"/>
              <w:bottom w:val="nil"/>
              <w:right w:val="nil"/>
            </w:tcBorders>
            <w:shd w:val="clear" w:color="000000" w:fill="FDE9D9"/>
            <w:noWrap/>
            <w:vAlign w:val="bottom"/>
            <w:hideMark/>
          </w:tcPr>
          <w:p w14:paraId="76E82A55"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43ACE767"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5B36433E"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4BBE7FC8"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0189D249" w14:textId="77777777" w:rsidTr="002C099C">
        <w:trPr>
          <w:trHeight w:val="315"/>
        </w:trPr>
        <w:tc>
          <w:tcPr>
            <w:tcW w:w="4276" w:type="dxa"/>
            <w:tcBorders>
              <w:top w:val="nil"/>
              <w:left w:val="nil"/>
              <w:bottom w:val="nil"/>
              <w:right w:val="nil"/>
            </w:tcBorders>
            <w:shd w:val="clear" w:color="auto" w:fill="auto"/>
            <w:noWrap/>
            <w:vAlign w:val="bottom"/>
            <w:hideMark/>
          </w:tcPr>
          <w:p w14:paraId="35147972"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Orealiserade förluster i värdepapper</w:t>
            </w:r>
          </w:p>
        </w:tc>
        <w:tc>
          <w:tcPr>
            <w:tcW w:w="536" w:type="dxa"/>
            <w:tcBorders>
              <w:top w:val="nil"/>
              <w:left w:val="nil"/>
              <w:bottom w:val="nil"/>
              <w:right w:val="nil"/>
            </w:tcBorders>
            <w:shd w:val="clear" w:color="auto" w:fill="auto"/>
            <w:noWrap/>
            <w:vAlign w:val="bottom"/>
            <w:hideMark/>
          </w:tcPr>
          <w:p w14:paraId="6D83C861" w14:textId="77777777" w:rsidR="002C099C" w:rsidRPr="002C099C" w:rsidRDefault="002C099C" w:rsidP="002C099C">
            <w:pPr>
              <w:widowControl/>
              <w:autoSpaceDE/>
              <w:autoSpaceDN/>
              <w:rPr>
                <w:rFonts w:eastAsia="Times New Roman" w:cs="Arial"/>
                <w:sz w:val="24"/>
                <w:szCs w:val="24"/>
                <w:lang w:bidi="ar-SA"/>
              </w:rPr>
            </w:pPr>
          </w:p>
        </w:tc>
        <w:tc>
          <w:tcPr>
            <w:tcW w:w="1256" w:type="dxa"/>
            <w:tcBorders>
              <w:top w:val="nil"/>
              <w:left w:val="nil"/>
              <w:bottom w:val="nil"/>
              <w:right w:val="nil"/>
            </w:tcBorders>
            <w:shd w:val="clear" w:color="000000" w:fill="FDE9D9"/>
            <w:noWrap/>
            <w:vAlign w:val="bottom"/>
            <w:hideMark/>
          </w:tcPr>
          <w:p w14:paraId="73AB1364"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0513E1BC"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66C7AD41"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154E8D27"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22C8FF8F" w14:textId="77777777" w:rsidTr="002C099C">
        <w:trPr>
          <w:trHeight w:val="315"/>
        </w:trPr>
        <w:tc>
          <w:tcPr>
            <w:tcW w:w="4812" w:type="dxa"/>
            <w:gridSpan w:val="2"/>
            <w:tcBorders>
              <w:top w:val="nil"/>
              <w:left w:val="nil"/>
              <w:bottom w:val="nil"/>
              <w:right w:val="nil"/>
            </w:tcBorders>
            <w:shd w:val="clear" w:color="auto" w:fill="auto"/>
            <w:noWrap/>
            <w:vAlign w:val="bottom"/>
            <w:hideMark/>
          </w:tcPr>
          <w:p w14:paraId="1F54E814"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Återföring av orealiserade förluster i värdepapper</w:t>
            </w:r>
          </w:p>
        </w:tc>
        <w:tc>
          <w:tcPr>
            <w:tcW w:w="1256" w:type="dxa"/>
            <w:tcBorders>
              <w:top w:val="nil"/>
              <w:left w:val="nil"/>
              <w:bottom w:val="nil"/>
              <w:right w:val="nil"/>
            </w:tcBorders>
            <w:shd w:val="clear" w:color="000000" w:fill="FDE9D9"/>
            <w:noWrap/>
            <w:vAlign w:val="bottom"/>
            <w:hideMark/>
          </w:tcPr>
          <w:p w14:paraId="17580B87"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27BF0B3B"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671E95B5"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1B623CF3"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77620035" w14:textId="77777777" w:rsidTr="002C099C">
        <w:trPr>
          <w:trHeight w:val="315"/>
        </w:trPr>
        <w:tc>
          <w:tcPr>
            <w:tcW w:w="4812" w:type="dxa"/>
            <w:gridSpan w:val="2"/>
            <w:tcBorders>
              <w:top w:val="nil"/>
              <w:left w:val="nil"/>
              <w:bottom w:val="nil"/>
              <w:right w:val="nil"/>
            </w:tcBorders>
            <w:shd w:val="clear" w:color="auto" w:fill="auto"/>
            <w:noWrap/>
            <w:vAlign w:val="bottom"/>
            <w:hideMark/>
          </w:tcPr>
          <w:p w14:paraId="1400DD28" w14:textId="77777777" w:rsidR="002C099C" w:rsidRPr="002C099C" w:rsidRDefault="002C099C" w:rsidP="002C099C">
            <w:pPr>
              <w:widowControl/>
              <w:autoSpaceDE/>
              <w:autoSpaceDN/>
              <w:rPr>
                <w:rFonts w:eastAsia="Times New Roman" w:cs="Arial"/>
                <w:b/>
                <w:bCs/>
                <w:sz w:val="24"/>
                <w:szCs w:val="24"/>
                <w:lang w:bidi="ar-SA"/>
              </w:rPr>
            </w:pPr>
            <w:r w:rsidRPr="002C099C">
              <w:rPr>
                <w:rFonts w:eastAsia="Times New Roman" w:cs="Arial"/>
                <w:b/>
                <w:bCs/>
                <w:sz w:val="24"/>
                <w:szCs w:val="24"/>
                <w:lang w:bidi="ar-SA"/>
              </w:rPr>
              <w:t>Periodens resultat efter balanskravsjusteringar</w:t>
            </w:r>
          </w:p>
        </w:tc>
        <w:tc>
          <w:tcPr>
            <w:tcW w:w="1256" w:type="dxa"/>
            <w:tcBorders>
              <w:top w:val="nil"/>
              <w:left w:val="nil"/>
              <w:bottom w:val="nil"/>
              <w:right w:val="nil"/>
            </w:tcBorders>
            <w:shd w:val="clear" w:color="000000" w:fill="FDE9D9"/>
            <w:noWrap/>
            <w:vAlign w:val="bottom"/>
            <w:hideMark/>
          </w:tcPr>
          <w:p w14:paraId="0030F099"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52 615</w:t>
            </w:r>
          </w:p>
        </w:tc>
        <w:tc>
          <w:tcPr>
            <w:tcW w:w="1256" w:type="dxa"/>
            <w:tcBorders>
              <w:top w:val="nil"/>
              <w:left w:val="nil"/>
              <w:bottom w:val="nil"/>
              <w:right w:val="nil"/>
            </w:tcBorders>
            <w:shd w:val="clear" w:color="auto" w:fill="auto"/>
            <w:noWrap/>
            <w:vAlign w:val="bottom"/>
            <w:hideMark/>
          </w:tcPr>
          <w:p w14:paraId="708ABF5F"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34 798</w:t>
            </w:r>
          </w:p>
        </w:tc>
        <w:tc>
          <w:tcPr>
            <w:tcW w:w="1256" w:type="dxa"/>
            <w:tcBorders>
              <w:top w:val="nil"/>
              <w:left w:val="nil"/>
              <w:bottom w:val="nil"/>
              <w:right w:val="nil"/>
            </w:tcBorders>
            <w:shd w:val="clear" w:color="auto" w:fill="auto"/>
            <w:noWrap/>
            <w:vAlign w:val="bottom"/>
            <w:hideMark/>
          </w:tcPr>
          <w:p w14:paraId="15DC9CA5"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12 351</w:t>
            </w:r>
          </w:p>
        </w:tc>
        <w:tc>
          <w:tcPr>
            <w:tcW w:w="1640" w:type="dxa"/>
            <w:tcBorders>
              <w:top w:val="nil"/>
              <w:left w:val="nil"/>
              <w:bottom w:val="nil"/>
              <w:right w:val="nil"/>
            </w:tcBorders>
            <w:shd w:val="clear" w:color="auto" w:fill="auto"/>
            <w:noWrap/>
            <w:vAlign w:val="bottom"/>
            <w:hideMark/>
          </w:tcPr>
          <w:p w14:paraId="4B7234D7"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47 791</w:t>
            </w:r>
          </w:p>
        </w:tc>
      </w:tr>
      <w:tr w:rsidR="002C099C" w:rsidRPr="002C099C" w14:paraId="0EA8D5A2" w14:textId="77777777" w:rsidTr="002C099C">
        <w:trPr>
          <w:trHeight w:val="390"/>
        </w:trPr>
        <w:tc>
          <w:tcPr>
            <w:tcW w:w="4276" w:type="dxa"/>
            <w:tcBorders>
              <w:top w:val="nil"/>
              <w:left w:val="nil"/>
              <w:bottom w:val="nil"/>
              <w:right w:val="nil"/>
            </w:tcBorders>
            <w:shd w:val="clear" w:color="auto" w:fill="auto"/>
            <w:noWrap/>
            <w:vAlign w:val="bottom"/>
            <w:hideMark/>
          </w:tcPr>
          <w:p w14:paraId="05AEE4DF"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Medel till resultatutjämningsreserv</w:t>
            </w:r>
          </w:p>
        </w:tc>
        <w:tc>
          <w:tcPr>
            <w:tcW w:w="536" w:type="dxa"/>
            <w:tcBorders>
              <w:top w:val="nil"/>
              <w:left w:val="nil"/>
              <w:bottom w:val="nil"/>
              <w:right w:val="nil"/>
            </w:tcBorders>
            <w:shd w:val="clear" w:color="auto" w:fill="auto"/>
            <w:noWrap/>
            <w:vAlign w:val="bottom"/>
            <w:hideMark/>
          </w:tcPr>
          <w:p w14:paraId="218EFCFB" w14:textId="77777777" w:rsidR="002C099C" w:rsidRPr="002C099C" w:rsidRDefault="002C099C" w:rsidP="002C099C">
            <w:pPr>
              <w:widowControl/>
              <w:autoSpaceDE/>
              <w:autoSpaceDN/>
              <w:rPr>
                <w:rFonts w:eastAsia="Times New Roman" w:cs="Arial"/>
                <w:sz w:val="24"/>
                <w:szCs w:val="24"/>
                <w:lang w:bidi="ar-SA"/>
              </w:rPr>
            </w:pPr>
          </w:p>
        </w:tc>
        <w:tc>
          <w:tcPr>
            <w:tcW w:w="1256" w:type="dxa"/>
            <w:tcBorders>
              <w:top w:val="nil"/>
              <w:left w:val="nil"/>
              <w:bottom w:val="nil"/>
              <w:right w:val="nil"/>
            </w:tcBorders>
            <w:shd w:val="clear" w:color="000000" w:fill="FDE9D9"/>
            <w:noWrap/>
            <w:vAlign w:val="bottom"/>
            <w:hideMark/>
          </w:tcPr>
          <w:p w14:paraId="058BE4FB"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62DC22B6"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322C7C6E"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6FAE5968"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7B46E409" w14:textId="77777777" w:rsidTr="002C099C">
        <w:trPr>
          <w:trHeight w:val="315"/>
        </w:trPr>
        <w:tc>
          <w:tcPr>
            <w:tcW w:w="4276" w:type="dxa"/>
            <w:tcBorders>
              <w:top w:val="nil"/>
              <w:left w:val="nil"/>
              <w:bottom w:val="nil"/>
              <w:right w:val="nil"/>
            </w:tcBorders>
            <w:shd w:val="clear" w:color="auto" w:fill="auto"/>
            <w:noWrap/>
            <w:vAlign w:val="bottom"/>
            <w:hideMark/>
          </w:tcPr>
          <w:p w14:paraId="7E185C39" w14:textId="77777777" w:rsidR="002C099C" w:rsidRPr="002C099C" w:rsidRDefault="002C099C" w:rsidP="002C099C">
            <w:pPr>
              <w:widowControl/>
              <w:autoSpaceDE/>
              <w:autoSpaceDN/>
              <w:rPr>
                <w:rFonts w:eastAsia="Times New Roman" w:cs="Arial"/>
                <w:sz w:val="24"/>
                <w:szCs w:val="24"/>
                <w:lang w:bidi="ar-SA"/>
              </w:rPr>
            </w:pPr>
            <w:r w:rsidRPr="002C099C">
              <w:rPr>
                <w:rFonts w:eastAsia="Times New Roman" w:cs="Arial"/>
                <w:sz w:val="24"/>
                <w:szCs w:val="24"/>
                <w:lang w:bidi="ar-SA"/>
              </w:rPr>
              <w:t>Medel från resultatutjämningsreserv</w:t>
            </w:r>
          </w:p>
        </w:tc>
        <w:tc>
          <w:tcPr>
            <w:tcW w:w="536" w:type="dxa"/>
            <w:tcBorders>
              <w:top w:val="nil"/>
              <w:left w:val="nil"/>
              <w:bottom w:val="nil"/>
              <w:right w:val="nil"/>
            </w:tcBorders>
            <w:shd w:val="clear" w:color="auto" w:fill="auto"/>
            <w:noWrap/>
            <w:vAlign w:val="bottom"/>
            <w:hideMark/>
          </w:tcPr>
          <w:p w14:paraId="0796F5A4" w14:textId="77777777" w:rsidR="002C099C" w:rsidRPr="002C099C" w:rsidRDefault="002C099C" w:rsidP="002C099C">
            <w:pPr>
              <w:widowControl/>
              <w:autoSpaceDE/>
              <w:autoSpaceDN/>
              <w:rPr>
                <w:rFonts w:eastAsia="Times New Roman" w:cs="Arial"/>
                <w:sz w:val="24"/>
                <w:szCs w:val="24"/>
                <w:lang w:bidi="ar-SA"/>
              </w:rPr>
            </w:pPr>
          </w:p>
        </w:tc>
        <w:tc>
          <w:tcPr>
            <w:tcW w:w="1256" w:type="dxa"/>
            <w:tcBorders>
              <w:top w:val="nil"/>
              <w:left w:val="nil"/>
              <w:bottom w:val="nil"/>
              <w:right w:val="nil"/>
            </w:tcBorders>
            <w:shd w:val="clear" w:color="000000" w:fill="FDE9D9"/>
            <w:noWrap/>
            <w:vAlign w:val="bottom"/>
            <w:hideMark/>
          </w:tcPr>
          <w:p w14:paraId="455A3CAA"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31D6266B"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256" w:type="dxa"/>
            <w:tcBorders>
              <w:top w:val="nil"/>
              <w:left w:val="nil"/>
              <w:bottom w:val="nil"/>
              <w:right w:val="nil"/>
            </w:tcBorders>
            <w:shd w:val="clear" w:color="auto" w:fill="auto"/>
            <w:noWrap/>
            <w:vAlign w:val="bottom"/>
            <w:hideMark/>
          </w:tcPr>
          <w:p w14:paraId="7F8C967B"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c>
          <w:tcPr>
            <w:tcW w:w="1640" w:type="dxa"/>
            <w:tcBorders>
              <w:top w:val="nil"/>
              <w:left w:val="nil"/>
              <w:bottom w:val="nil"/>
              <w:right w:val="nil"/>
            </w:tcBorders>
            <w:shd w:val="clear" w:color="auto" w:fill="auto"/>
            <w:noWrap/>
            <w:vAlign w:val="bottom"/>
            <w:hideMark/>
          </w:tcPr>
          <w:p w14:paraId="4F75F50D" w14:textId="77777777" w:rsidR="002C099C" w:rsidRPr="002C099C" w:rsidRDefault="002C099C" w:rsidP="002C099C">
            <w:pPr>
              <w:widowControl/>
              <w:autoSpaceDE/>
              <w:autoSpaceDN/>
              <w:jc w:val="right"/>
              <w:rPr>
                <w:rFonts w:eastAsia="Times New Roman" w:cs="Arial"/>
                <w:sz w:val="24"/>
                <w:szCs w:val="24"/>
                <w:lang w:bidi="ar-SA"/>
              </w:rPr>
            </w:pPr>
            <w:r w:rsidRPr="002C099C">
              <w:rPr>
                <w:rFonts w:eastAsia="Times New Roman" w:cs="Arial"/>
                <w:sz w:val="24"/>
                <w:szCs w:val="24"/>
                <w:lang w:bidi="ar-SA"/>
              </w:rPr>
              <w:t>0</w:t>
            </w:r>
          </w:p>
        </w:tc>
      </w:tr>
      <w:tr w:rsidR="002C099C" w:rsidRPr="002C099C" w14:paraId="2F59A4F7" w14:textId="77777777" w:rsidTr="002C099C">
        <w:trPr>
          <w:trHeight w:val="315"/>
        </w:trPr>
        <w:tc>
          <w:tcPr>
            <w:tcW w:w="4276" w:type="dxa"/>
            <w:tcBorders>
              <w:top w:val="nil"/>
              <w:left w:val="nil"/>
              <w:bottom w:val="nil"/>
              <w:right w:val="nil"/>
            </w:tcBorders>
            <w:shd w:val="clear" w:color="auto" w:fill="auto"/>
            <w:noWrap/>
            <w:vAlign w:val="bottom"/>
            <w:hideMark/>
          </w:tcPr>
          <w:p w14:paraId="69A7382F" w14:textId="77777777" w:rsidR="002C099C" w:rsidRPr="002C099C" w:rsidRDefault="002C099C" w:rsidP="002C099C">
            <w:pPr>
              <w:widowControl/>
              <w:autoSpaceDE/>
              <w:autoSpaceDN/>
              <w:rPr>
                <w:rFonts w:eastAsia="Times New Roman" w:cs="Arial"/>
                <w:b/>
                <w:bCs/>
                <w:sz w:val="24"/>
                <w:szCs w:val="24"/>
                <w:lang w:bidi="ar-SA"/>
              </w:rPr>
            </w:pPr>
            <w:r w:rsidRPr="002C099C">
              <w:rPr>
                <w:rFonts w:eastAsia="Times New Roman" w:cs="Arial"/>
                <w:b/>
                <w:bCs/>
                <w:sz w:val="24"/>
                <w:szCs w:val="24"/>
                <w:lang w:bidi="ar-SA"/>
              </w:rPr>
              <w:t>Periodens balanskravsresultat</w:t>
            </w:r>
          </w:p>
        </w:tc>
        <w:tc>
          <w:tcPr>
            <w:tcW w:w="536" w:type="dxa"/>
            <w:tcBorders>
              <w:top w:val="nil"/>
              <w:left w:val="nil"/>
              <w:bottom w:val="nil"/>
              <w:right w:val="nil"/>
            </w:tcBorders>
            <w:shd w:val="clear" w:color="auto" w:fill="auto"/>
            <w:noWrap/>
            <w:vAlign w:val="bottom"/>
            <w:hideMark/>
          </w:tcPr>
          <w:p w14:paraId="4F235A49" w14:textId="77777777" w:rsidR="002C099C" w:rsidRPr="002C099C" w:rsidRDefault="002C099C" w:rsidP="002C099C">
            <w:pPr>
              <w:widowControl/>
              <w:autoSpaceDE/>
              <w:autoSpaceDN/>
              <w:rPr>
                <w:rFonts w:eastAsia="Times New Roman" w:cs="Arial"/>
                <w:b/>
                <w:bCs/>
                <w:sz w:val="24"/>
                <w:szCs w:val="24"/>
                <w:lang w:bidi="ar-SA"/>
              </w:rPr>
            </w:pPr>
          </w:p>
        </w:tc>
        <w:tc>
          <w:tcPr>
            <w:tcW w:w="1256" w:type="dxa"/>
            <w:tcBorders>
              <w:top w:val="nil"/>
              <w:left w:val="nil"/>
              <w:bottom w:val="nil"/>
              <w:right w:val="nil"/>
            </w:tcBorders>
            <w:shd w:val="clear" w:color="000000" w:fill="FDE9D9"/>
            <w:noWrap/>
            <w:vAlign w:val="bottom"/>
            <w:hideMark/>
          </w:tcPr>
          <w:p w14:paraId="1A4B7BFD"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52 615</w:t>
            </w:r>
          </w:p>
        </w:tc>
        <w:tc>
          <w:tcPr>
            <w:tcW w:w="1256" w:type="dxa"/>
            <w:tcBorders>
              <w:top w:val="nil"/>
              <w:left w:val="nil"/>
              <w:bottom w:val="nil"/>
              <w:right w:val="nil"/>
            </w:tcBorders>
            <w:shd w:val="clear" w:color="auto" w:fill="auto"/>
            <w:noWrap/>
            <w:vAlign w:val="bottom"/>
            <w:hideMark/>
          </w:tcPr>
          <w:p w14:paraId="5CE047BD"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34 798</w:t>
            </w:r>
          </w:p>
        </w:tc>
        <w:tc>
          <w:tcPr>
            <w:tcW w:w="1256" w:type="dxa"/>
            <w:tcBorders>
              <w:top w:val="nil"/>
              <w:left w:val="nil"/>
              <w:bottom w:val="nil"/>
              <w:right w:val="nil"/>
            </w:tcBorders>
            <w:shd w:val="clear" w:color="auto" w:fill="auto"/>
            <w:noWrap/>
            <w:vAlign w:val="bottom"/>
            <w:hideMark/>
          </w:tcPr>
          <w:p w14:paraId="232D0BA8"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12 351</w:t>
            </w:r>
          </w:p>
        </w:tc>
        <w:tc>
          <w:tcPr>
            <w:tcW w:w="1640" w:type="dxa"/>
            <w:tcBorders>
              <w:top w:val="nil"/>
              <w:left w:val="nil"/>
              <w:bottom w:val="nil"/>
              <w:right w:val="nil"/>
            </w:tcBorders>
            <w:shd w:val="clear" w:color="auto" w:fill="auto"/>
            <w:noWrap/>
            <w:vAlign w:val="bottom"/>
            <w:hideMark/>
          </w:tcPr>
          <w:p w14:paraId="1224F863" w14:textId="77777777" w:rsidR="002C099C" w:rsidRPr="002C099C" w:rsidRDefault="002C099C" w:rsidP="002C099C">
            <w:pPr>
              <w:widowControl/>
              <w:autoSpaceDE/>
              <w:autoSpaceDN/>
              <w:jc w:val="right"/>
              <w:rPr>
                <w:rFonts w:eastAsia="Times New Roman" w:cs="Arial"/>
                <w:b/>
                <w:bCs/>
                <w:sz w:val="24"/>
                <w:szCs w:val="24"/>
                <w:lang w:bidi="ar-SA"/>
              </w:rPr>
            </w:pPr>
            <w:r w:rsidRPr="002C099C">
              <w:rPr>
                <w:rFonts w:eastAsia="Times New Roman" w:cs="Arial"/>
                <w:b/>
                <w:bCs/>
                <w:sz w:val="24"/>
                <w:szCs w:val="24"/>
                <w:lang w:bidi="ar-SA"/>
              </w:rPr>
              <w:t>47 791</w:t>
            </w:r>
          </w:p>
        </w:tc>
      </w:tr>
    </w:tbl>
    <w:p w14:paraId="3DA4A408" w14:textId="77777777" w:rsidR="00286B80" w:rsidRDefault="00286B80">
      <w:pPr>
        <w:pStyle w:val="Brdtext"/>
        <w:ind w:left="0"/>
        <w:rPr>
          <w:sz w:val="20"/>
        </w:rPr>
      </w:pPr>
    </w:p>
    <w:p w14:paraId="725F1BB2" w14:textId="4FF5CAD0" w:rsidR="009D62AF" w:rsidRDefault="009D62AF" w:rsidP="009D62AF">
      <w:pPr>
        <w:pStyle w:val="Rubrik5"/>
        <w:spacing w:before="100"/>
        <w:ind w:left="0"/>
      </w:pPr>
      <w:r>
        <w:t xml:space="preserve">  </w:t>
      </w:r>
      <w:r w:rsidR="00F609E5">
        <w:t>Resultatutjämningsreserv</w:t>
      </w:r>
    </w:p>
    <w:p w14:paraId="54CF2C6C" w14:textId="49AC4EFD" w:rsidR="00286B80" w:rsidRPr="009D62AF" w:rsidRDefault="00F609E5" w:rsidP="009D62AF">
      <w:pPr>
        <w:pStyle w:val="Rubrik5"/>
        <w:spacing w:before="100"/>
        <w:ind w:left="135"/>
      </w:pPr>
      <w:r w:rsidRPr="009D62AF">
        <w:rPr>
          <w:b w:val="0"/>
          <w:bCs w:val="0"/>
        </w:rPr>
        <w:t>Från och med den 1 januari 2013 finns det i kommunallagen en möjlighet att under angivna för- utsättningar reservera delar av ett positivt resultat i en resultatutjämningsreserv (RUR). Syftet med RUR är att kunna bygga upp en reserv under goda tider för att senare, under vissa omständigheter, kunna utnyttja denna när skatteunderlagsutvecklingen är svag. På så sätt skapas större stabilitet för verksamheterna.</w:t>
      </w:r>
    </w:p>
    <w:p w14:paraId="2AE7FC4F" w14:textId="09E076AE" w:rsidR="00286B80" w:rsidRDefault="00F609E5">
      <w:pPr>
        <w:pStyle w:val="Brdtext"/>
        <w:spacing w:before="118"/>
        <w:ind w:left="135" w:right="730"/>
      </w:pPr>
      <w:r>
        <w:t>Då det är frivilligt att tillämpa RUR finns det ett stort lokalt utrymme hur hanteringen ska utfor- mas, men det ska framgå i riktlinjerna för god hushållning och fullmäktige ska besluta om hur r</w:t>
      </w:r>
      <w:r w:rsidR="00FB4956">
        <w:t>e</w:t>
      </w:r>
      <w:r>
        <w:t>serven ska hanteras.</w:t>
      </w:r>
    </w:p>
    <w:p w14:paraId="20C72AB5" w14:textId="77777777" w:rsidR="00286B80" w:rsidRDefault="00F609E5">
      <w:pPr>
        <w:pStyle w:val="Brdtext"/>
        <w:spacing w:before="122"/>
        <w:ind w:left="135" w:right="1053"/>
      </w:pPr>
      <w:r>
        <w:t>Fullmäktige har inte beslutat i sina riktlinjer om reservering till resultatutjämningsreserv för år 2021.</w:t>
      </w:r>
    </w:p>
    <w:p w14:paraId="13BE2A96" w14:textId="77777777" w:rsidR="00286B80" w:rsidRDefault="00286B80">
      <w:pPr>
        <w:sectPr w:rsidR="00286B80">
          <w:pgSz w:w="11910" w:h="16840"/>
          <w:pgMar w:top="1120" w:right="760" w:bottom="1200" w:left="1280" w:header="0" w:footer="873" w:gutter="0"/>
          <w:cols w:space="720"/>
        </w:sectPr>
      </w:pPr>
    </w:p>
    <w:p w14:paraId="01748540" w14:textId="77777777" w:rsidR="00286B80" w:rsidRDefault="00F609E5">
      <w:pPr>
        <w:pStyle w:val="Rubrik2"/>
        <w:numPr>
          <w:ilvl w:val="1"/>
          <w:numId w:val="15"/>
        </w:numPr>
        <w:tabs>
          <w:tab w:val="left" w:pos="665"/>
        </w:tabs>
        <w:ind w:hanging="530"/>
      </w:pPr>
      <w:bookmarkStart w:id="35" w:name="2.7_Väsentliga_personalförhållanden"/>
      <w:bookmarkStart w:id="36" w:name="_bookmark8"/>
      <w:bookmarkEnd w:id="35"/>
      <w:bookmarkEnd w:id="36"/>
      <w:r>
        <w:lastRenderedPageBreak/>
        <w:t>Väsentliga</w:t>
      </w:r>
      <w:r>
        <w:rPr>
          <w:spacing w:val="-5"/>
        </w:rPr>
        <w:t xml:space="preserve"> </w:t>
      </w:r>
      <w:r>
        <w:t>personalförhållanden</w:t>
      </w:r>
    </w:p>
    <w:p w14:paraId="6E28AA09" w14:textId="77777777" w:rsidR="00286B80" w:rsidRDefault="00F609E5">
      <w:pPr>
        <w:pStyle w:val="Brdtext"/>
        <w:spacing w:before="171"/>
        <w:ind w:left="135" w:right="646"/>
      </w:pPr>
      <w:r>
        <w:t>Syftet med personalekonomisk redovisning är att återge och följa upp ett antal personalstrategiska nyckeltal samt att ge en samlad beskrivning över kommunens största investering och viktigaste resurs, medarbetarna. Redovisningen innehåller personalstatistik där jämförelse sker med föregå- ende år.</w:t>
      </w:r>
    </w:p>
    <w:p w14:paraId="2910078B" w14:textId="77777777" w:rsidR="00286B80" w:rsidRDefault="00F609E5">
      <w:pPr>
        <w:pStyle w:val="Brdtext"/>
        <w:spacing w:before="120"/>
        <w:ind w:left="135" w:right="735"/>
      </w:pPr>
      <w:r>
        <w:t>Den kommunala verksamheten är personalintensiv. Därför är medarbetarna och kommunens ar- bete med personalfrågor kritiska framgångsfaktorer för att nå hög kvalitet i den kommunala sek- torn. En attraktiv arbetsmiljö är viktig för att kunna behålla och rekrytera kompetent personal och reducera sjukfrånvaron.</w:t>
      </w:r>
    </w:p>
    <w:p w14:paraId="66FE30A4" w14:textId="77777777" w:rsidR="00286B80" w:rsidRDefault="00F609E5">
      <w:pPr>
        <w:pStyle w:val="Brdtext"/>
        <w:spacing w:before="120"/>
        <w:ind w:left="135" w:right="868"/>
      </w:pPr>
      <w:r>
        <w:t>Surahammars kommun arbetar kontinuerligt med att ha en attraktiv arbetsmiljö, där personalen ska känna trivsel, ansvarstagande, kreativitet och utveckling.</w:t>
      </w:r>
    </w:p>
    <w:p w14:paraId="409CF8EB" w14:textId="3D26B829" w:rsidR="00286B80" w:rsidRDefault="00F609E5">
      <w:pPr>
        <w:pStyle w:val="Brdtext"/>
        <w:spacing w:before="120"/>
        <w:ind w:right="777"/>
      </w:pPr>
      <w:r>
        <w:t>För att Surahammars kommun ska lyckas i sitt uppdrag att leverera hög kvalitet på våra välfärds- tjänster till medborgarna behöver kommunen ligga i framkant i arbetet med kompetensförsörjningen.</w:t>
      </w:r>
    </w:p>
    <w:p w14:paraId="61061414" w14:textId="77777777" w:rsidR="00286B80" w:rsidRDefault="00F609E5">
      <w:pPr>
        <w:pStyle w:val="Brdtext"/>
        <w:spacing w:before="121"/>
        <w:ind w:right="717"/>
      </w:pPr>
      <w:r>
        <w:t>Medarbetarenkäter visar att personalen trivs på arbetet, har utvecklade arbetsuppgifter och kan vara med och påverka i sitt uppdrag. En viktig del som visas i denna enkät är att ett arbete måste ske för att fler medarbetare ska känna stolthet att arbeta i kommunen och vill vara ambassadörer.</w:t>
      </w:r>
    </w:p>
    <w:p w14:paraId="413D32C2" w14:textId="77777777" w:rsidR="00286B80" w:rsidRDefault="00F609E5">
      <w:pPr>
        <w:pStyle w:val="Brdtext"/>
        <w:spacing w:before="119"/>
        <w:ind w:left="135" w:right="801"/>
      </w:pPr>
      <w:r>
        <w:t>Under första halvåret 2021 har ett pilotprojekt startats upp där några enheter har fått provat på en ny typ av medarbetarenkät, med några korta frågor som sker veckovis. Syftet är att fånga upp hur arbetsmiljön upplevs inom enheterna mer kontinuerligt än tidigare då enkäten endast var en gång per år.</w:t>
      </w:r>
    </w:p>
    <w:p w14:paraId="63D1211A" w14:textId="77777777" w:rsidR="00286B80" w:rsidRDefault="00F609E5">
      <w:pPr>
        <w:pStyle w:val="Brdtext"/>
        <w:spacing w:before="120"/>
        <w:ind w:left="135" w:right="963"/>
      </w:pPr>
      <w:r>
        <w:t>Arbetet med tidigare rehabiliteringsinsatser för att minska sjuktalen sker kontinuerligt. Det här arbetet medför för att kommunen kan hushålla med både personella och ekonomiska resurser.</w:t>
      </w:r>
    </w:p>
    <w:p w14:paraId="68EFE079" w14:textId="77777777" w:rsidR="00286B80" w:rsidRDefault="00286B80">
      <w:pPr>
        <w:pStyle w:val="Brdtext"/>
        <w:ind w:left="0"/>
        <w:rPr>
          <w:sz w:val="26"/>
        </w:rPr>
      </w:pPr>
    </w:p>
    <w:p w14:paraId="55836FBA" w14:textId="77777777" w:rsidR="00286B80" w:rsidRDefault="00F609E5">
      <w:pPr>
        <w:pStyle w:val="Rubrik5"/>
        <w:spacing w:before="218"/>
        <w:ind w:left="135"/>
      </w:pPr>
      <w:r>
        <w:t>Anställningar</w:t>
      </w:r>
    </w:p>
    <w:p w14:paraId="2E621062" w14:textId="77777777" w:rsidR="00286B80" w:rsidRDefault="00F609E5">
      <w:pPr>
        <w:pStyle w:val="Brdtext"/>
        <w:spacing w:before="119"/>
        <w:ind w:left="135" w:right="923"/>
      </w:pPr>
      <w:r>
        <w:t>Antal anställningar visar att antalet tills vidare anställda har minskat andra året i rad och det har även de tidsbegränsade anställningarna gjort under året.</w:t>
      </w:r>
    </w:p>
    <w:p w14:paraId="031B42F7" w14:textId="77777777" w:rsidR="00286B80" w:rsidRDefault="00F609E5">
      <w:pPr>
        <w:pStyle w:val="Brdtext"/>
        <w:spacing w:before="120"/>
        <w:ind w:left="135" w:right="863"/>
      </w:pPr>
      <w:r>
        <w:t>Antalet timavlönade medarbetare har ökat under 2020. En stor del av de timavlönade härrör till sommarperiodens behov av semestervikarier.</w:t>
      </w:r>
    </w:p>
    <w:p w14:paraId="47E4BC85" w14:textId="77777777" w:rsidR="00286B80" w:rsidRDefault="00286B80">
      <w:pPr>
        <w:pStyle w:val="Brdtext"/>
        <w:spacing w:before="8"/>
        <w:ind w:left="0"/>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1906"/>
        <w:gridCol w:w="1724"/>
        <w:gridCol w:w="1724"/>
        <w:gridCol w:w="1726"/>
      </w:tblGrid>
      <w:tr w:rsidR="00286B80" w14:paraId="59CC0406" w14:textId="77777777">
        <w:trPr>
          <w:trHeight w:val="613"/>
        </w:trPr>
        <w:tc>
          <w:tcPr>
            <w:tcW w:w="1997" w:type="dxa"/>
            <w:tcBorders>
              <w:bottom w:val="single" w:sz="18" w:space="0" w:color="000000"/>
            </w:tcBorders>
            <w:shd w:val="clear" w:color="auto" w:fill="E4E4E4"/>
          </w:tcPr>
          <w:p w14:paraId="2D211C67" w14:textId="77777777" w:rsidR="00286B80" w:rsidRDefault="00F609E5">
            <w:pPr>
              <w:pStyle w:val="TableParagraph"/>
              <w:spacing w:before="60"/>
              <w:ind w:left="110" w:right="130"/>
              <w:rPr>
                <w:b/>
              </w:rPr>
            </w:pPr>
            <w:r>
              <w:rPr>
                <w:b/>
              </w:rPr>
              <w:t>Antal anställda per 20-08-31</w:t>
            </w:r>
          </w:p>
        </w:tc>
        <w:tc>
          <w:tcPr>
            <w:tcW w:w="1906" w:type="dxa"/>
            <w:tcBorders>
              <w:bottom w:val="single" w:sz="18" w:space="0" w:color="000000"/>
            </w:tcBorders>
            <w:shd w:val="clear" w:color="auto" w:fill="E4E4E4"/>
          </w:tcPr>
          <w:p w14:paraId="6A4B5CFA" w14:textId="77777777" w:rsidR="00286B80" w:rsidRDefault="00F609E5">
            <w:pPr>
              <w:pStyle w:val="TableParagraph"/>
              <w:spacing w:before="184"/>
              <w:ind w:left="289" w:right="280"/>
              <w:jc w:val="center"/>
              <w:rPr>
                <w:b/>
              </w:rPr>
            </w:pPr>
            <w:r>
              <w:rPr>
                <w:b/>
              </w:rPr>
              <w:t>Antal 21-08-31</w:t>
            </w:r>
          </w:p>
        </w:tc>
        <w:tc>
          <w:tcPr>
            <w:tcW w:w="1724" w:type="dxa"/>
            <w:tcBorders>
              <w:bottom w:val="single" w:sz="18" w:space="0" w:color="000000"/>
            </w:tcBorders>
            <w:shd w:val="clear" w:color="auto" w:fill="E4E4E4"/>
          </w:tcPr>
          <w:p w14:paraId="683AE08C" w14:textId="77777777" w:rsidR="00286B80" w:rsidRDefault="00F609E5">
            <w:pPr>
              <w:pStyle w:val="TableParagraph"/>
              <w:spacing w:before="184"/>
              <w:ind w:left="141" w:right="130"/>
              <w:jc w:val="center"/>
              <w:rPr>
                <w:b/>
              </w:rPr>
            </w:pPr>
            <w:r>
              <w:rPr>
                <w:b/>
              </w:rPr>
              <w:t>Årsarb 21-08-31</w:t>
            </w:r>
          </w:p>
        </w:tc>
        <w:tc>
          <w:tcPr>
            <w:tcW w:w="1724" w:type="dxa"/>
            <w:tcBorders>
              <w:bottom w:val="single" w:sz="18" w:space="0" w:color="000000"/>
            </w:tcBorders>
            <w:shd w:val="clear" w:color="auto" w:fill="E4E4E4"/>
          </w:tcPr>
          <w:p w14:paraId="35C5531F" w14:textId="77777777" w:rsidR="00286B80" w:rsidRDefault="00F609E5">
            <w:pPr>
              <w:pStyle w:val="TableParagraph"/>
              <w:spacing w:before="184"/>
              <w:ind w:left="209"/>
              <w:rPr>
                <w:b/>
              </w:rPr>
            </w:pPr>
            <w:r>
              <w:rPr>
                <w:b/>
              </w:rPr>
              <w:t>Antal 20-08-31</w:t>
            </w:r>
          </w:p>
        </w:tc>
        <w:tc>
          <w:tcPr>
            <w:tcW w:w="1726" w:type="dxa"/>
            <w:tcBorders>
              <w:bottom w:val="single" w:sz="18" w:space="0" w:color="000000"/>
            </w:tcBorders>
            <w:shd w:val="clear" w:color="auto" w:fill="E4E4E4"/>
          </w:tcPr>
          <w:p w14:paraId="6E129431" w14:textId="77777777" w:rsidR="00286B80" w:rsidRDefault="00F609E5">
            <w:pPr>
              <w:pStyle w:val="TableParagraph"/>
              <w:spacing w:before="184"/>
              <w:ind w:left="132" w:right="124"/>
              <w:jc w:val="center"/>
              <w:rPr>
                <w:b/>
              </w:rPr>
            </w:pPr>
            <w:r>
              <w:rPr>
                <w:b/>
              </w:rPr>
              <w:t>Årsarb 20-08-31</w:t>
            </w:r>
          </w:p>
        </w:tc>
      </w:tr>
      <w:tr w:rsidR="00286B80" w14:paraId="4CF18221" w14:textId="77777777">
        <w:trPr>
          <w:trHeight w:val="368"/>
        </w:trPr>
        <w:tc>
          <w:tcPr>
            <w:tcW w:w="1997" w:type="dxa"/>
            <w:tcBorders>
              <w:top w:val="single" w:sz="18" w:space="0" w:color="000000"/>
            </w:tcBorders>
          </w:tcPr>
          <w:p w14:paraId="02C34D80" w14:textId="77777777" w:rsidR="00286B80" w:rsidRDefault="00F609E5">
            <w:pPr>
              <w:pStyle w:val="TableParagraph"/>
              <w:spacing w:before="61"/>
              <w:ind w:left="110"/>
            </w:pPr>
            <w:r>
              <w:t>Tv anst</w:t>
            </w:r>
          </w:p>
        </w:tc>
        <w:tc>
          <w:tcPr>
            <w:tcW w:w="1906" w:type="dxa"/>
            <w:tcBorders>
              <w:top w:val="single" w:sz="18" w:space="0" w:color="000000"/>
            </w:tcBorders>
          </w:tcPr>
          <w:p w14:paraId="1980C985" w14:textId="77777777" w:rsidR="00286B80" w:rsidRDefault="00F609E5">
            <w:pPr>
              <w:pStyle w:val="TableParagraph"/>
              <w:spacing w:before="61"/>
              <w:ind w:left="286" w:right="280"/>
              <w:jc w:val="center"/>
            </w:pPr>
            <w:r>
              <w:t>683</w:t>
            </w:r>
          </w:p>
        </w:tc>
        <w:tc>
          <w:tcPr>
            <w:tcW w:w="1724" w:type="dxa"/>
            <w:tcBorders>
              <w:top w:val="single" w:sz="18" w:space="0" w:color="000000"/>
            </w:tcBorders>
          </w:tcPr>
          <w:p w14:paraId="7CBFB8A0" w14:textId="77777777" w:rsidR="00286B80" w:rsidRDefault="00F609E5">
            <w:pPr>
              <w:pStyle w:val="TableParagraph"/>
              <w:spacing w:before="61"/>
              <w:ind w:left="135" w:right="130"/>
              <w:jc w:val="center"/>
            </w:pPr>
            <w:r>
              <w:t>644,32</w:t>
            </w:r>
          </w:p>
        </w:tc>
        <w:tc>
          <w:tcPr>
            <w:tcW w:w="1724" w:type="dxa"/>
            <w:tcBorders>
              <w:top w:val="single" w:sz="18" w:space="0" w:color="000000"/>
            </w:tcBorders>
          </w:tcPr>
          <w:p w14:paraId="621AC3A4" w14:textId="77777777" w:rsidR="00286B80" w:rsidRDefault="00F609E5">
            <w:pPr>
              <w:pStyle w:val="TableParagraph"/>
              <w:spacing w:before="61"/>
              <w:ind w:left="106"/>
            </w:pPr>
            <w:r>
              <w:t>673</w:t>
            </w:r>
          </w:p>
        </w:tc>
        <w:tc>
          <w:tcPr>
            <w:tcW w:w="1726" w:type="dxa"/>
            <w:tcBorders>
              <w:top w:val="single" w:sz="18" w:space="0" w:color="000000"/>
            </w:tcBorders>
          </w:tcPr>
          <w:p w14:paraId="37D04B9C" w14:textId="77777777" w:rsidR="00286B80" w:rsidRDefault="00F609E5">
            <w:pPr>
              <w:pStyle w:val="TableParagraph"/>
              <w:spacing w:before="61"/>
              <w:ind w:left="129" w:right="124"/>
              <w:jc w:val="center"/>
            </w:pPr>
            <w:r>
              <w:t>636,37</w:t>
            </w:r>
          </w:p>
        </w:tc>
      </w:tr>
      <w:tr w:rsidR="00286B80" w14:paraId="3183A7CD" w14:textId="77777777">
        <w:trPr>
          <w:trHeight w:val="366"/>
        </w:trPr>
        <w:tc>
          <w:tcPr>
            <w:tcW w:w="1997" w:type="dxa"/>
          </w:tcPr>
          <w:p w14:paraId="6819F963" w14:textId="77777777" w:rsidR="00286B80" w:rsidRDefault="00F609E5">
            <w:pPr>
              <w:pStyle w:val="TableParagraph"/>
              <w:spacing w:before="60"/>
              <w:ind w:left="110"/>
            </w:pPr>
            <w:r>
              <w:t>Viss tids anst</w:t>
            </w:r>
          </w:p>
        </w:tc>
        <w:tc>
          <w:tcPr>
            <w:tcW w:w="1906" w:type="dxa"/>
          </w:tcPr>
          <w:p w14:paraId="47813D28" w14:textId="77777777" w:rsidR="00286B80" w:rsidRDefault="00F609E5">
            <w:pPr>
              <w:pStyle w:val="TableParagraph"/>
              <w:spacing w:before="60"/>
              <w:ind w:left="286" w:right="280"/>
              <w:jc w:val="center"/>
            </w:pPr>
            <w:r>
              <w:t>114</w:t>
            </w:r>
          </w:p>
        </w:tc>
        <w:tc>
          <w:tcPr>
            <w:tcW w:w="1724" w:type="dxa"/>
          </w:tcPr>
          <w:p w14:paraId="4413FA7A" w14:textId="77777777" w:rsidR="00286B80" w:rsidRDefault="00F609E5">
            <w:pPr>
              <w:pStyle w:val="TableParagraph"/>
              <w:spacing w:before="60"/>
              <w:ind w:left="135" w:right="130"/>
              <w:jc w:val="center"/>
            </w:pPr>
            <w:r>
              <w:t>105,08</w:t>
            </w:r>
          </w:p>
        </w:tc>
        <w:tc>
          <w:tcPr>
            <w:tcW w:w="1724" w:type="dxa"/>
          </w:tcPr>
          <w:p w14:paraId="4D7CF715" w14:textId="77777777" w:rsidR="00286B80" w:rsidRDefault="00F609E5">
            <w:pPr>
              <w:pStyle w:val="TableParagraph"/>
              <w:spacing w:before="60"/>
              <w:ind w:left="106"/>
            </w:pPr>
            <w:r>
              <w:t>113</w:t>
            </w:r>
          </w:p>
        </w:tc>
        <w:tc>
          <w:tcPr>
            <w:tcW w:w="1726" w:type="dxa"/>
          </w:tcPr>
          <w:p w14:paraId="4E1FB586" w14:textId="77777777" w:rsidR="00286B80" w:rsidRDefault="00F609E5">
            <w:pPr>
              <w:pStyle w:val="TableParagraph"/>
              <w:spacing w:before="60"/>
              <w:ind w:left="129" w:right="124"/>
              <w:jc w:val="center"/>
            </w:pPr>
            <w:r>
              <w:t>104,82</w:t>
            </w:r>
          </w:p>
        </w:tc>
      </w:tr>
      <w:tr w:rsidR="00286B80" w14:paraId="270AEC54" w14:textId="77777777">
        <w:trPr>
          <w:trHeight w:val="369"/>
        </w:trPr>
        <w:tc>
          <w:tcPr>
            <w:tcW w:w="1997" w:type="dxa"/>
          </w:tcPr>
          <w:p w14:paraId="22C94050" w14:textId="77777777" w:rsidR="00286B80" w:rsidRDefault="00F609E5">
            <w:pPr>
              <w:pStyle w:val="TableParagraph"/>
              <w:spacing w:before="62"/>
              <w:ind w:left="110"/>
              <w:rPr>
                <w:b/>
              </w:rPr>
            </w:pPr>
            <w:r>
              <w:rPr>
                <w:b/>
              </w:rPr>
              <w:t>Totalt</w:t>
            </w:r>
          </w:p>
        </w:tc>
        <w:tc>
          <w:tcPr>
            <w:tcW w:w="1906" w:type="dxa"/>
          </w:tcPr>
          <w:p w14:paraId="1DB4F290" w14:textId="77777777" w:rsidR="00286B80" w:rsidRDefault="00F609E5">
            <w:pPr>
              <w:pStyle w:val="TableParagraph"/>
              <w:spacing w:before="62"/>
              <w:ind w:left="286" w:right="280"/>
              <w:jc w:val="center"/>
              <w:rPr>
                <w:b/>
              </w:rPr>
            </w:pPr>
            <w:r>
              <w:rPr>
                <w:b/>
              </w:rPr>
              <w:t>797</w:t>
            </w:r>
          </w:p>
        </w:tc>
        <w:tc>
          <w:tcPr>
            <w:tcW w:w="1724" w:type="dxa"/>
          </w:tcPr>
          <w:p w14:paraId="41CA4C50" w14:textId="77777777" w:rsidR="00286B80" w:rsidRDefault="00F609E5">
            <w:pPr>
              <w:pStyle w:val="TableParagraph"/>
              <w:spacing w:before="62"/>
              <w:ind w:left="135" w:right="130"/>
              <w:jc w:val="center"/>
              <w:rPr>
                <w:b/>
              </w:rPr>
            </w:pPr>
            <w:r>
              <w:rPr>
                <w:b/>
              </w:rPr>
              <w:t>749,40</w:t>
            </w:r>
          </w:p>
        </w:tc>
        <w:tc>
          <w:tcPr>
            <w:tcW w:w="1724" w:type="dxa"/>
          </w:tcPr>
          <w:p w14:paraId="08DE7647" w14:textId="77777777" w:rsidR="00286B80" w:rsidRDefault="00F609E5">
            <w:pPr>
              <w:pStyle w:val="TableParagraph"/>
              <w:spacing w:before="62"/>
              <w:ind w:left="106"/>
              <w:rPr>
                <w:b/>
              </w:rPr>
            </w:pPr>
            <w:r>
              <w:rPr>
                <w:b/>
              </w:rPr>
              <w:t>786</w:t>
            </w:r>
          </w:p>
        </w:tc>
        <w:tc>
          <w:tcPr>
            <w:tcW w:w="1726" w:type="dxa"/>
          </w:tcPr>
          <w:p w14:paraId="596C33C5" w14:textId="77777777" w:rsidR="00286B80" w:rsidRDefault="00F609E5">
            <w:pPr>
              <w:pStyle w:val="TableParagraph"/>
              <w:spacing w:before="62"/>
              <w:ind w:left="127" w:right="124"/>
              <w:jc w:val="center"/>
              <w:rPr>
                <w:b/>
              </w:rPr>
            </w:pPr>
            <w:r>
              <w:rPr>
                <w:b/>
              </w:rPr>
              <w:t>741,19</w:t>
            </w:r>
          </w:p>
        </w:tc>
      </w:tr>
    </w:tbl>
    <w:p w14:paraId="69190B3C" w14:textId="77777777" w:rsidR="00286B80" w:rsidRDefault="00286B80">
      <w:pPr>
        <w:pStyle w:val="Brdtext"/>
        <w:ind w:left="0"/>
        <w:rPr>
          <w:sz w:val="26"/>
        </w:rPr>
      </w:pPr>
    </w:p>
    <w:p w14:paraId="00D0E9E6" w14:textId="77777777" w:rsidR="00286B80" w:rsidRDefault="00286B80">
      <w:pPr>
        <w:pStyle w:val="Brdtext"/>
        <w:ind w:left="0"/>
        <w:rPr>
          <w:sz w:val="23"/>
        </w:rPr>
      </w:pPr>
    </w:p>
    <w:p w14:paraId="69A9BBA6" w14:textId="77777777" w:rsidR="00286B80" w:rsidRDefault="00F609E5">
      <w:pPr>
        <w:pStyle w:val="Rubrik5"/>
        <w:ind w:left="135"/>
      </w:pPr>
      <w:r>
        <w:t>Genomsnittlig sysselsättningsgrad</w:t>
      </w:r>
    </w:p>
    <w:p w14:paraId="2F90B7C2" w14:textId="77777777" w:rsidR="00286B80" w:rsidRDefault="00F609E5">
      <w:pPr>
        <w:pStyle w:val="Brdtext"/>
        <w:spacing w:before="119"/>
        <w:ind w:right="709"/>
      </w:pPr>
      <w:r>
        <w:t>Den genomsnittliga sysselsättningsgraden ligger fortsatt högt den ligger på 93% för kvinnor och 96% för män. Inom verksamheten för äldre har sedan flera år tillbaka medarbetarna möjlighet att önska sin sysselsättningsgrad. Önskad sysselsättningsgrad är en viktig aspekt utifrån flera faktorer såsom exempelvis jämställdhet och arbetsgivarens förmåga att attrahera och rekrytera nya samt behålla befintliga medarbetare. Verksamheten arbetar även med möjligheten " heltid som norm"</w:t>
      </w:r>
    </w:p>
    <w:p w14:paraId="22F39F21" w14:textId="77777777" w:rsidR="00FB4956" w:rsidRDefault="00FB4956">
      <w:pPr>
        <w:pStyle w:val="Rubrik5"/>
        <w:spacing w:before="121"/>
      </w:pPr>
    </w:p>
    <w:p w14:paraId="0292D6A6" w14:textId="77777777" w:rsidR="00FB4956" w:rsidRDefault="00FB4956">
      <w:pPr>
        <w:pStyle w:val="Rubrik5"/>
        <w:spacing w:before="121"/>
      </w:pPr>
    </w:p>
    <w:p w14:paraId="5DE6545B" w14:textId="772C890E" w:rsidR="00286B80" w:rsidRDefault="00F609E5">
      <w:pPr>
        <w:pStyle w:val="Rubrik5"/>
        <w:spacing w:before="121"/>
      </w:pPr>
      <w:r>
        <w:lastRenderedPageBreak/>
        <w:t>Könsfördelning, åldersfördelning och pensionsavgång</w:t>
      </w:r>
    </w:p>
    <w:p w14:paraId="5DBC44E1" w14:textId="5593C9A5" w:rsidR="00286B80" w:rsidRDefault="00F609E5" w:rsidP="00FB4956">
      <w:pPr>
        <w:pStyle w:val="Brdtext"/>
        <w:spacing w:before="119"/>
      </w:pPr>
      <w:r>
        <w:t>De anställda i Surahammars kommun fördelar sig på 86,96 procent kvinnor och 13,03 procent</w:t>
      </w:r>
      <w:r w:rsidR="00FB4956">
        <w:t xml:space="preserve"> </w:t>
      </w:r>
      <w:r>
        <w:t>män. Inom vård, omsorg och skola finns en kraftig överrepresentation av kvinnor, medan det motsatta gäller inom områdena gator- och vägar, teknik och fastighet. Antalet chefer var 29 för- delade på 25 kvinnor och 4 män.</w:t>
      </w:r>
    </w:p>
    <w:p w14:paraId="1AAB6679" w14:textId="77777777" w:rsidR="00286B80" w:rsidRDefault="00F609E5">
      <w:pPr>
        <w:pStyle w:val="Brdtext"/>
        <w:spacing w:before="119"/>
        <w:ind w:right="739"/>
      </w:pPr>
      <w:r>
        <w:t>Ålderssammansättningen bland de tillsvidareanställda medarbetarna visar att den största gruppen återfinns inom åldrarna 46–55 år och därefter i gruppen 36–45 år.</w:t>
      </w:r>
    </w:p>
    <w:p w14:paraId="3C86F7AA" w14:textId="77777777" w:rsidR="00286B80" w:rsidRDefault="00286B80">
      <w:pPr>
        <w:pStyle w:val="Brdtext"/>
        <w:ind w:left="0"/>
        <w:rPr>
          <w:sz w:val="26"/>
        </w:rPr>
      </w:pPr>
    </w:p>
    <w:p w14:paraId="20D80815" w14:textId="77777777" w:rsidR="00286B80" w:rsidRDefault="00F609E5">
      <w:pPr>
        <w:pStyle w:val="Brdtext"/>
        <w:spacing w:before="219"/>
        <w:ind w:right="657"/>
      </w:pPr>
      <w:r>
        <w:t>Kommunen står inför relativt stora pensionsavgångar de närmaste åren och det ställer krav på vår förmåga att arbeta strategiskt med framtida rekryteringar och att vara en attraktiv arbetsgivare.</w:t>
      </w:r>
    </w:p>
    <w:p w14:paraId="1ABAC082" w14:textId="77777777" w:rsidR="00286B80" w:rsidRDefault="00F609E5">
      <w:pPr>
        <w:pStyle w:val="Brdtext"/>
      </w:pPr>
      <w:r>
        <w:t>Under 2021 kommer 14 personer att gå i pension.</w:t>
      </w:r>
    </w:p>
    <w:p w14:paraId="0977FB85" w14:textId="77777777" w:rsidR="00286B80" w:rsidRDefault="00286B80">
      <w:pPr>
        <w:pStyle w:val="Brdtext"/>
        <w:ind w:left="0"/>
        <w:rPr>
          <w:sz w:val="26"/>
        </w:rPr>
      </w:pPr>
    </w:p>
    <w:p w14:paraId="5AF8CAF2" w14:textId="77777777" w:rsidR="00286B80" w:rsidRDefault="00F609E5">
      <w:pPr>
        <w:pStyle w:val="Rubrik5"/>
        <w:spacing w:before="217"/>
        <w:ind w:left="135"/>
      </w:pPr>
      <w:r>
        <w:t>Sjukfrånvaro - förebyggande och hälsofrämjande arbete</w:t>
      </w:r>
    </w:p>
    <w:p w14:paraId="158E9782" w14:textId="667235A4" w:rsidR="00286B80" w:rsidRDefault="00F609E5">
      <w:pPr>
        <w:pStyle w:val="Brdtext"/>
        <w:spacing w:before="119"/>
        <w:ind w:left="135" w:right="658"/>
      </w:pPr>
      <w:r>
        <w:t>Den positiva trenden med minskad sjukfrånvaro har dessvärre vänt neråt under de första åtta månaderna av året. Den absolut största bidragande orsaken är covid-19 som påverkat verksamheterna inom skola och omsorg i stor utsträckning genom de råd som Folkhälsomyndigheten gått ut med.</w:t>
      </w:r>
    </w:p>
    <w:p w14:paraId="50D76894" w14:textId="5F899EA2" w:rsidR="00FB4956" w:rsidRDefault="00FB4956">
      <w:pPr>
        <w:pStyle w:val="Brdtext"/>
        <w:spacing w:before="119"/>
        <w:ind w:left="135" w:right="658"/>
      </w:pPr>
    </w:p>
    <w:p w14:paraId="6180071E" w14:textId="20F49F51" w:rsidR="00FB4956" w:rsidRDefault="00FB4956">
      <w:pPr>
        <w:pStyle w:val="Brdtext"/>
        <w:spacing w:before="119"/>
        <w:ind w:left="135" w:right="658"/>
      </w:pPr>
    </w:p>
    <w:p w14:paraId="1A5717CB" w14:textId="4680BD07" w:rsidR="00286B80" w:rsidRDefault="00FB4956">
      <w:pPr>
        <w:pStyle w:val="Brdtext"/>
        <w:ind w:left="0"/>
        <w:rPr>
          <w:sz w:val="26"/>
        </w:rPr>
      </w:pPr>
      <w:r>
        <w:rPr>
          <w:noProof/>
        </w:rPr>
        <w:drawing>
          <wp:anchor distT="0" distB="0" distL="0" distR="0" simplePos="0" relativeHeight="251655680" behindDoc="0" locked="0" layoutInCell="1" allowOverlap="1" wp14:anchorId="4D643479" wp14:editId="44D4DFB4">
            <wp:simplePos x="0" y="0"/>
            <wp:positionH relativeFrom="page">
              <wp:posOffset>861695</wp:posOffset>
            </wp:positionH>
            <wp:positionV relativeFrom="paragraph">
              <wp:posOffset>239395</wp:posOffset>
            </wp:positionV>
            <wp:extent cx="4229138" cy="1352550"/>
            <wp:effectExtent l="0" t="0" r="0" b="0"/>
            <wp:wrapTopAndBottom/>
            <wp:docPr id="67" name="image16.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30" cstate="print"/>
                    <a:stretch>
                      <a:fillRect/>
                    </a:stretch>
                  </pic:blipFill>
                  <pic:spPr>
                    <a:xfrm>
                      <a:off x="0" y="0"/>
                      <a:ext cx="4229138" cy="1352550"/>
                    </a:xfrm>
                    <a:prstGeom prst="rect">
                      <a:avLst/>
                    </a:prstGeom>
                  </pic:spPr>
                </pic:pic>
              </a:graphicData>
            </a:graphic>
          </wp:anchor>
        </w:drawing>
      </w:r>
    </w:p>
    <w:p w14:paraId="666CC893" w14:textId="77777777" w:rsidR="00FB4956" w:rsidRDefault="00FB4956">
      <w:pPr>
        <w:pStyle w:val="Brdtext"/>
        <w:spacing w:before="190"/>
      </w:pPr>
    </w:p>
    <w:p w14:paraId="199765E9" w14:textId="77777777" w:rsidR="00FB4956" w:rsidRDefault="00FB4956">
      <w:pPr>
        <w:pStyle w:val="Brdtext"/>
        <w:spacing w:before="190"/>
      </w:pPr>
    </w:p>
    <w:p w14:paraId="471E5477" w14:textId="77777777" w:rsidR="00FB4956" w:rsidRDefault="00FB4956">
      <w:pPr>
        <w:pStyle w:val="Brdtext"/>
        <w:spacing w:before="190"/>
      </w:pPr>
    </w:p>
    <w:p w14:paraId="6AE900DD" w14:textId="77777777" w:rsidR="00FB4956" w:rsidRDefault="00FB4956">
      <w:pPr>
        <w:pStyle w:val="Brdtext"/>
        <w:spacing w:before="190"/>
      </w:pPr>
    </w:p>
    <w:p w14:paraId="45D01AFD" w14:textId="77777777" w:rsidR="00FB4956" w:rsidRDefault="00FB4956">
      <w:pPr>
        <w:pStyle w:val="Brdtext"/>
        <w:spacing w:before="190"/>
      </w:pPr>
    </w:p>
    <w:p w14:paraId="609B677A" w14:textId="77777777" w:rsidR="00FB4956" w:rsidRDefault="00FB4956">
      <w:pPr>
        <w:pStyle w:val="Brdtext"/>
        <w:spacing w:before="190"/>
      </w:pPr>
    </w:p>
    <w:p w14:paraId="07C152EB" w14:textId="77777777" w:rsidR="00FB4956" w:rsidRDefault="00FB4956">
      <w:pPr>
        <w:pStyle w:val="Brdtext"/>
        <w:spacing w:before="190"/>
      </w:pPr>
    </w:p>
    <w:p w14:paraId="1462F480" w14:textId="77777777" w:rsidR="00FB4956" w:rsidRDefault="00FB4956">
      <w:pPr>
        <w:pStyle w:val="Brdtext"/>
        <w:spacing w:before="190"/>
      </w:pPr>
    </w:p>
    <w:p w14:paraId="50585315" w14:textId="77777777" w:rsidR="00FB4956" w:rsidRDefault="00FB4956">
      <w:pPr>
        <w:pStyle w:val="Brdtext"/>
        <w:spacing w:before="190"/>
      </w:pPr>
    </w:p>
    <w:p w14:paraId="07E435B5" w14:textId="77777777" w:rsidR="00FB4956" w:rsidRDefault="00FB4956">
      <w:pPr>
        <w:pStyle w:val="Brdtext"/>
        <w:spacing w:before="190"/>
      </w:pPr>
    </w:p>
    <w:p w14:paraId="1C4D34AA" w14:textId="77777777" w:rsidR="00FB4956" w:rsidRDefault="00FB4956">
      <w:pPr>
        <w:pStyle w:val="Brdtext"/>
        <w:spacing w:before="190"/>
      </w:pPr>
    </w:p>
    <w:p w14:paraId="49B3B5DD" w14:textId="77777777" w:rsidR="00FB4956" w:rsidRDefault="00FB4956">
      <w:pPr>
        <w:pStyle w:val="Brdtext"/>
        <w:spacing w:before="190"/>
      </w:pPr>
    </w:p>
    <w:p w14:paraId="1A3877C0" w14:textId="6062CF33" w:rsidR="00286B80" w:rsidRDefault="00F609E5">
      <w:pPr>
        <w:pStyle w:val="Brdtext"/>
        <w:spacing w:before="190"/>
      </w:pPr>
      <w:r>
        <w:lastRenderedPageBreak/>
        <w:t>Nedan syns utvecklingen över sjukfrånvaron totalt i kommunen de senaste fem åren</w:t>
      </w:r>
    </w:p>
    <w:p w14:paraId="0356D2A7" w14:textId="77777777" w:rsidR="00286B80" w:rsidRDefault="00286B80">
      <w:pPr>
        <w:pStyle w:val="Brdtext"/>
        <w:ind w:left="0"/>
        <w:rPr>
          <w:sz w:val="20"/>
        </w:rPr>
      </w:pPr>
    </w:p>
    <w:p w14:paraId="34DBF23D" w14:textId="77777777" w:rsidR="00286B80" w:rsidRDefault="00286B80">
      <w:pPr>
        <w:pStyle w:val="Brdtext"/>
        <w:ind w:left="0"/>
        <w:rPr>
          <w:sz w:val="20"/>
        </w:rPr>
      </w:pPr>
    </w:p>
    <w:p w14:paraId="74E8D005" w14:textId="77777777" w:rsidR="00286B80" w:rsidRDefault="00F609E5">
      <w:pPr>
        <w:pStyle w:val="Brdtext"/>
        <w:spacing w:before="1"/>
        <w:ind w:left="0"/>
        <w:rPr>
          <w:sz w:val="14"/>
        </w:rPr>
      </w:pPr>
      <w:r>
        <w:rPr>
          <w:noProof/>
        </w:rPr>
        <w:drawing>
          <wp:anchor distT="0" distB="0" distL="0" distR="0" simplePos="0" relativeHeight="251656704" behindDoc="0" locked="0" layoutInCell="1" allowOverlap="1" wp14:anchorId="175816F3" wp14:editId="29752BB7">
            <wp:simplePos x="0" y="0"/>
            <wp:positionH relativeFrom="page">
              <wp:posOffset>986283</wp:posOffset>
            </wp:positionH>
            <wp:positionV relativeFrom="paragraph">
              <wp:posOffset>125739</wp:posOffset>
            </wp:positionV>
            <wp:extent cx="5590434" cy="2655570"/>
            <wp:effectExtent l="0" t="0" r="0" b="0"/>
            <wp:wrapTopAndBottom/>
            <wp:docPr id="69" name="image17.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31" cstate="print"/>
                    <a:stretch>
                      <a:fillRect/>
                    </a:stretch>
                  </pic:blipFill>
                  <pic:spPr>
                    <a:xfrm>
                      <a:off x="0" y="0"/>
                      <a:ext cx="5590434" cy="2655570"/>
                    </a:xfrm>
                    <a:prstGeom prst="rect">
                      <a:avLst/>
                    </a:prstGeom>
                  </pic:spPr>
                </pic:pic>
              </a:graphicData>
            </a:graphic>
          </wp:anchor>
        </w:drawing>
      </w:r>
    </w:p>
    <w:p w14:paraId="2281430F" w14:textId="77777777" w:rsidR="00286B80" w:rsidRDefault="00286B80">
      <w:pPr>
        <w:pStyle w:val="Brdtext"/>
        <w:ind w:left="0"/>
        <w:rPr>
          <w:sz w:val="26"/>
        </w:rPr>
      </w:pPr>
    </w:p>
    <w:p w14:paraId="53F65803" w14:textId="77777777" w:rsidR="00286B80" w:rsidRDefault="00F609E5">
      <w:pPr>
        <w:pStyle w:val="Brdtext"/>
        <w:spacing w:before="216"/>
        <w:ind w:right="802"/>
      </w:pPr>
      <w:r>
        <w:t>Procentsatsen står för kommunens totala sjukfrånvarotid i förhållande till sammanlagd ordinarie arbetstid.</w:t>
      </w:r>
    </w:p>
    <w:p w14:paraId="2C9B4275" w14:textId="77777777" w:rsidR="00286B80" w:rsidRDefault="00F609E5">
      <w:pPr>
        <w:pStyle w:val="Brdtext"/>
        <w:spacing w:before="120"/>
        <w:ind w:right="882"/>
      </w:pPr>
      <w:r>
        <w:t>Frånvaron har ökat talt under Coronapandemin men vi ser ändå en liten minskning under 2021 jämfört med 2020.</w:t>
      </w:r>
    </w:p>
    <w:p w14:paraId="5A1FBB59" w14:textId="77777777" w:rsidR="00286B80" w:rsidRDefault="00F609E5">
      <w:pPr>
        <w:pStyle w:val="Brdtext"/>
        <w:spacing w:before="76"/>
        <w:ind w:right="825"/>
      </w:pPr>
      <w:r>
        <w:t>Sjukfrånvaron varierar inom kommunens olika verksamheter. Verksamhetsområdena som har störst sjukfrånvaro återfinns inom Samhällsbyggnadsenheten och Socialnämnden med 7,23 pro- cent respektive 7,57.</w:t>
      </w:r>
    </w:p>
    <w:p w14:paraId="0E632D90" w14:textId="77777777" w:rsidR="00286B80" w:rsidRDefault="00F609E5">
      <w:pPr>
        <w:pStyle w:val="Brdtext"/>
        <w:spacing w:before="119"/>
        <w:ind w:right="717"/>
      </w:pPr>
      <w:r>
        <w:t>Det är av stor vikt att både det rehabiliterande och förebyggande arbetet fortgår och prioriteras och i detta arbete har cheferna en central roll. För att vända sjukfrånvarons utveckling behöver chefens förutsättningar och resurser utvecklas. Kommunen har övergripande riktlinjer för det re- habiliterande arbetet med syfte att tydliggöra rehabiliteringsprocessen, våra olika ansvarsområden och funktioner.</w:t>
      </w:r>
    </w:p>
    <w:p w14:paraId="0DD793D4" w14:textId="77777777" w:rsidR="00286B80" w:rsidRDefault="00F609E5">
      <w:pPr>
        <w:pStyle w:val="Brdtext"/>
        <w:spacing w:before="121"/>
        <w:ind w:right="668"/>
        <w:jc w:val="both"/>
      </w:pPr>
      <w:r>
        <w:t>Uppföljning av sjukfrånvaron pågår kontinuerligt i dialog med cheferna och under året har många olika insatser, både rehabiliterande och förebyggande på grupp- och individnivå, genomförts med positiva</w:t>
      </w:r>
      <w:r>
        <w:rPr>
          <w:spacing w:val="-1"/>
        </w:rPr>
        <w:t xml:space="preserve"> </w:t>
      </w:r>
      <w:r>
        <w:t>resultat.</w:t>
      </w:r>
    </w:p>
    <w:p w14:paraId="224EED6E" w14:textId="14CBF9F4" w:rsidR="00286B80" w:rsidRDefault="00F609E5">
      <w:pPr>
        <w:pStyle w:val="Brdtext"/>
        <w:spacing w:before="119"/>
        <w:ind w:right="681"/>
        <w:jc w:val="both"/>
      </w:pPr>
      <w:r>
        <w:t>Kommunen har tjänsten sjuk- och friskanmälan inkl. vård av barn för att förebygga ohälsa och ge medarbetarna tillgång till professionell vårdrådgivning. Denna tjänst tillhandahålls av företagshälsovården</w:t>
      </w:r>
      <w:r>
        <w:rPr>
          <w:spacing w:val="-2"/>
        </w:rPr>
        <w:t xml:space="preserve"> </w:t>
      </w:r>
      <w:r>
        <w:t>Previa.</w:t>
      </w:r>
    </w:p>
    <w:p w14:paraId="48F75E64" w14:textId="77777777" w:rsidR="00286B80" w:rsidRDefault="00F609E5">
      <w:pPr>
        <w:pStyle w:val="Brdtext"/>
        <w:spacing w:before="121"/>
        <w:jc w:val="both"/>
      </w:pPr>
      <w:r>
        <w:t>Kommunen har ett friskvårdsbidrag som alla anställda kan utnyttja för olika aktiviteter.</w:t>
      </w:r>
    </w:p>
    <w:p w14:paraId="54ECFC77" w14:textId="77777777" w:rsidR="00286B80" w:rsidRDefault="00286B80">
      <w:pPr>
        <w:jc w:val="both"/>
        <w:sectPr w:rsidR="00286B80">
          <w:pgSz w:w="11910" w:h="16840"/>
          <w:pgMar w:top="1040" w:right="760" w:bottom="1200" w:left="1280" w:header="0" w:footer="873" w:gutter="0"/>
          <w:cols w:space="720"/>
        </w:sectPr>
      </w:pPr>
    </w:p>
    <w:p w14:paraId="229E4EC7" w14:textId="77777777" w:rsidR="00286B80" w:rsidRDefault="00F609E5">
      <w:pPr>
        <w:pStyle w:val="Rubrik2"/>
        <w:numPr>
          <w:ilvl w:val="1"/>
          <w:numId w:val="15"/>
        </w:numPr>
        <w:tabs>
          <w:tab w:val="left" w:pos="665"/>
        </w:tabs>
        <w:ind w:hanging="530"/>
      </w:pPr>
      <w:bookmarkStart w:id="37" w:name="2.8_Förväntad_utveckling"/>
      <w:bookmarkStart w:id="38" w:name="_bookmark9"/>
      <w:bookmarkEnd w:id="37"/>
      <w:bookmarkEnd w:id="38"/>
      <w:r>
        <w:lastRenderedPageBreak/>
        <w:t>Förväntad</w:t>
      </w:r>
      <w:r>
        <w:rPr>
          <w:spacing w:val="-1"/>
        </w:rPr>
        <w:t xml:space="preserve"> </w:t>
      </w:r>
      <w:r>
        <w:t>utveckling</w:t>
      </w:r>
    </w:p>
    <w:p w14:paraId="2E40F133" w14:textId="77777777" w:rsidR="00286B80" w:rsidRDefault="00F609E5">
      <w:pPr>
        <w:pStyle w:val="Brdtext"/>
        <w:spacing w:before="171"/>
        <w:ind w:left="135" w:right="735"/>
      </w:pPr>
      <w:r>
        <w:t>Beräkningar för kommunens framtida ekonomiska utveckling baseras på planerade investeringar, förväntad befolkningsutveckling samt SKR:s prognoser för utveckling av skatteunderlag och kostnader.</w:t>
      </w:r>
    </w:p>
    <w:p w14:paraId="0C720141" w14:textId="77777777" w:rsidR="00286B80" w:rsidRDefault="00F609E5">
      <w:pPr>
        <w:pStyle w:val="Brdtext"/>
        <w:spacing w:before="121"/>
        <w:ind w:left="135" w:right="643"/>
      </w:pPr>
      <w:r>
        <w:t>Utmaningarna som vi har framför oss är flera och vi arbetar långsiktigt och strategiskt för att han- tera de på ett sätt där kommunen ska kunna leverera god service till våra kommuninvånare:</w:t>
      </w:r>
    </w:p>
    <w:p w14:paraId="0CA6D848" w14:textId="77777777" w:rsidR="00286B80" w:rsidRDefault="00F609E5">
      <w:pPr>
        <w:pStyle w:val="Brdtext"/>
        <w:spacing w:before="120"/>
        <w:ind w:right="812"/>
      </w:pPr>
      <w:r>
        <w:t>Surahammars kommuns finansiella styrka totalt sett är i dagsläget fortsatt bra men kostnads- trycket inom våra större verksamhetsområden är högt av olika anledningar. Det demografiska förutsättningarna sätter stort tryck på verksamheterna, personalkostnader kopplat till lönetryck och behov av vikarier är en annan avgörande faktor. Slutligen har kommunens Socialförvaltning hårt tryck när det gäller personer som behöver placeras p g a olika händelser som sker.</w:t>
      </w:r>
    </w:p>
    <w:p w14:paraId="77C40870" w14:textId="77777777" w:rsidR="00286B80" w:rsidRDefault="00F609E5">
      <w:pPr>
        <w:pStyle w:val="Brdtext"/>
        <w:spacing w:before="119"/>
        <w:ind w:right="877"/>
      </w:pPr>
      <w:r>
        <w:t>Blickar vi framåt kommer hela den kommunala sektorn att stå inför stora utmaningar då demo- grafin förändras med fler äldre och personer i de yngre åldrarna, samtidigt som fler kommuner redan nu visar ekonomiska underskott</w:t>
      </w:r>
    </w:p>
    <w:p w14:paraId="36849910" w14:textId="77777777" w:rsidR="00286B80" w:rsidRDefault="00F609E5">
      <w:pPr>
        <w:pStyle w:val="Brdtext"/>
        <w:spacing w:before="121"/>
        <w:ind w:right="667"/>
      </w:pPr>
      <w:r>
        <w:t>I Surahammars kommun kommer stort focus att fortsätta ligga på digitaliseringsarbete och hur det kan hjälpa verksamheterna och invånarna. I rådande läge är det mycket angeläget att få grund- läggande förutsättningar på plats för att den offentliga sektorn ska kunna digitaliseras.</w:t>
      </w:r>
    </w:p>
    <w:p w14:paraId="17F0D5B4" w14:textId="5DC23930" w:rsidR="00286B80" w:rsidRDefault="00F609E5">
      <w:pPr>
        <w:pStyle w:val="Brdtext"/>
        <w:spacing w:before="119"/>
        <w:ind w:right="724"/>
      </w:pPr>
      <w:r>
        <w:t>Demografin och integreringen av nyanlända kommer att ställa stora krav på att anpassa verksamheterna framöver. Kommunen måste arbeta med lösningar inom både skola och vård- och om- sorg då elevkullarnas storlek är betydande samtidigt som kommunen får en åldrande befolkning.</w:t>
      </w:r>
    </w:p>
    <w:p w14:paraId="0D431A88" w14:textId="76F0AECB" w:rsidR="00286B80" w:rsidRDefault="00F609E5">
      <w:pPr>
        <w:pStyle w:val="Brdtext"/>
        <w:spacing w:before="121"/>
        <w:ind w:right="713"/>
      </w:pPr>
      <w:r>
        <w:t>Den förväntade ekonomiska utvecklingen är att arbeta mot en fortsatt hög likviditet och goda resultat som förbättrar kommunens egna kapital och soliditet.</w:t>
      </w:r>
    </w:p>
    <w:p w14:paraId="625D9976" w14:textId="77777777" w:rsidR="00286B80" w:rsidRDefault="00F609E5">
      <w:pPr>
        <w:pStyle w:val="Brdtext"/>
        <w:spacing w:before="120"/>
        <w:ind w:right="644"/>
      </w:pPr>
      <w:r>
        <w:t>Kommunens låneskuld ska minska genom amorteringar och då likviditeten tillåter kan även extra- amorteringar eller inlösen av lån göras, samtidigt som inriktningen är att inga nya lån ska upptas.</w:t>
      </w:r>
    </w:p>
    <w:p w14:paraId="3BD53DB3" w14:textId="508A018F" w:rsidR="00286B80" w:rsidRDefault="00F609E5">
      <w:pPr>
        <w:pStyle w:val="Brdtext"/>
        <w:spacing w:before="120"/>
        <w:ind w:right="682"/>
      </w:pPr>
      <w:r>
        <w:t>Kommunens strategiska arbete inriktas på att ”få fart” på befolkningsutvecklingen. Surahammar är den attraktiva mindre kommunen med bra boende, skola, attraktivt fritidsliv och endast tio minuters pendling till Västerås.</w:t>
      </w:r>
    </w:p>
    <w:p w14:paraId="7EACE333" w14:textId="6CBEF9DA" w:rsidR="00286B80" w:rsidRDefault="00F609E5">
      <w:pPr>
        <w:pStyle w:val="Brdtext"/>
        <w:spacing w:before="119"/>
        <w:ind w:right="720"/>
      </w:pPr>
      <w:r>
        <w:t>Befolkningsökning kräver boendemöjligheter. En strategisk framtidsfråga är därför att det skapas förutsättningar för en ökad inflyttning. För att öka utbudet förs dialog med ickekommunala fastighetsaktörer som visat intresse att bygga fastigheter i kommunen.</w:t>
      </w:r>
    </w:p>
    <w:p w14:paraId="4995204D" w14:textId="6723EEA9" w:rsidR="00286B80" w:rsidRDefault="00F609E5">
      <w:pPr>
        <w:pStyle w:val="Brdtext"/>
        <w:spacing w:before="121"/>
        <w:ind w:right="674"/>
      </w:pPr>
      <w:r>
        <w:t>Transporter och kommunikationer, såväl för gods som för personer, kommer även i fortsättningen att vara en viktig framtidsfråga. Detta blir tydligt när det kan konstateras att över hälften av</w:t>
      </w:r>
      <w:r>
        <w:rPr>
          <w:spacing w:val="-3"/>
        </w:rPr>
        <w:t xml:space="preserve"> </w:t>
      </w:r>
      <w:r>
        <w:t>den</w:t>
      </w:r>
      <w:r>
        <w:rPr>
          <w:spacing w:val="-4"/>
        </w:rPr>
        <w:t xml:space="preserve"> </w:t>
      </w:r>
      <w:r>
        <w:t>arbetsföra</w:t>
      </w:r>
      <w:r>
        <w:rPr>
          <w:spacing w:val="-3"/>
        </w:rPr>
        <w:t xml:space="preserve"> </w:t>
      </w:r>
      <w:r>
        <w:t>befolkningen</w:t>
      </w:r>
      <w:r>
        <w:rPr>
          <w:spacing w:val="-4"/>
        </w:rPr>
        <w:t xml:space="preserve"> </w:t>
      </w:r>
      <w:r>
        <w:t>dagligen</w:t>
      </w:r>
      <w:r>
        <w:rPr>
          <w:spacing w:val="-4"/>
        </w:rPr>
        <w:t xml:space="preserve"> </w:t>
      </w:r>
      <w:r>
        <w:t>pendlar</w:t>
      </w:r>
      <w:r>
        <w:rPr>
          <w:spacing w:val="-4"/>
        </w:rPr>
        <w:t xml:space="preserve"> </w:t>
      </w:r>
      <w:r>
        <w:t>över</w:t>
      </w:r>
      <w:r>
        <w:rPr>
          <w:spacing w:val="-4"/>
        </w:rPr>
        <w:t xml:space="preserve"> </w:t>
      </w:r>
      <w:r>
        <w:t>kommungränsen</w:t>
      </w:r>
      <w:r>
        <w:rPr>
          <w:spacing w:val="-4"/>
        </w:rPr>
        <w:t xml:space="preserve"> </w:t>
      </w:r>
      <w:r>
        <w:t>för</w:t>
      </w:r>
      <w:r>
        <w:rPr>
          <w:spacing w:val="-4"/>
        </w:rPr>
        <w:t xml:space="preserve"> </w:t>
      </w:r>
      <w:r>
        <w:t>att</w:t>
      </w:r>
      <w:r>
        <w:rPr>
          <w:spacing w:val="-4"/>
        </w:rPr>
        <w:t xml:space="preserve"> </w:t>
      </w:r>
      <w:r>
        <w:t>arbeta</w:t>
      </w:r>
      <w:r>
        <w:rPr>
          <w:spacing w:val="-3"/>
        </w:rPr>
        <w:t xml:space="preserve"> </w:t>
      </w:r>
      <w:r>
        <w:t>eller</w:t>
      </w:r>
      <w:r>
        <w:rPr>
          <w:spacing w:val="-7"/>
        </w:rPr>
        <w:t xml:space="preserve"> </w:t>
      </w:r>
      <w:r>
        <w:t>studera.</w:t>
      </w:r>
    </w:p>
    <w:p w14:paraId="7904FEB7" w14:textId="77777777" w:rsidR="00286B80" w:rsidRDefault="00286B80">
      <w:pPr>
        <w:pStyle w:val="Brdtext"/>
        <w:ind w:left="0"/>
        <w:rPr>
          <w:sz w:val="26"/>
        </w:rPr>
      </w:pPr>
    </w:p>
    <w:p w14:paraId="4FAC9D07" w14:textId="77777777" w:rsidR="00286B80" w:rsidRDefault="00286B80">
      <w:pPr>
        <w:pStyle w:val="Brdtext"/>
        <w:spacing w:before="3"/>
        <w:ind w:left="0"/>
        <w:rPr>
          <w:sz w:val="23"/>
        </w:rPr>
      </w:pPr>
    </w:p>
    <w:p w14:paraId="2C10FAC6" w14:textId="77777777" w:rsidR="00286B80" w:rsidRDefault="00F609E5">
      <w:pPr>
        <w:ind w:left="135"/>
        <w:rPr>
          <w:b/>
          <w:sz w:val="28"/>
        </w:rPr>
      </w:pPr>
      <w:r>
        <w:rPr>
          <w:b/>
          <w:sz w:val="28"/>
        </w:rPr>
        <w:t>Fortsatt utveckling inom förvaltningarna</w:t>
      </w:r>
    </w:p>
    <w:p w14:paraId="2271409E" w14:textId="77777777" w:rsidR="00286B80" w:rsidRDefault="00F609E5">
      <w:pPr>
        <w:pStyle w:val="Rubrik5"/>
        <w:spacing w:before="121"/>
        <w:ind w:left="135"/>
      </w:pPr>
      <w:r>
        <w:t>Kommunstyrelseförvaltningen</w:t>
      </w:r>
    </w:p>
    <w:p w14:paraId="6DC8BA33" w14:textId="2EF7B9C1" w:rsidR="00286B80" w:rsidRDefault="00F609E5">
      <w:pPr>
        <w:pStyle w:val="Brdtext"/>
        <w:spacing w:before="118"/>
        <w:ind w:right="712"/>
      </w:pPr>
      <w:r>
        <w:t>Fortsatt arbete med att införa nytt ärendehanteringssystem och utveckla arbetet i verksamhetssystemet Stratsys, Det finns ett pågående projekt gällande Arkivöversyn vilket är initierad av kommunchef och hänger samman med kvalitetssäkring av dokumenthantering. Projektmål är att revidera arkivreglementen, kartlägga arkiv i kommunen, lämna förslag på hantering och arkivering samt föreslå utbildning i arkivlagen. Intern projektledare kommer att lämna förslag inom kort på reviderat arkivreglemente och riktlinjer.</w:t>
      </w:r>
    </w:p>
    <w:p w14:paraId="3D7C932C" w14:textId="77777777" w:rsidR="00FB4956" w:rsidRDefault="00FB4956">
      <w:pPr>
        <w:pStyle w:val="Brdtext"/>
        <w:spacing w:before="120"/>
        <w:ind w:right="1009"/>
      </w:pPr>
    </w:p>
    <w:p w14:paraId="489C1756" w14:textId="15A6DD18" w:rsidR="00286B80" w:rsidRDefault="00F609E5">
      <w:pPr>
        <w:pStyle w:val="Brdtext"/>
        <w:spacing w:before="120"/>
        <w:ind w:right="1009"/>
      </w:pPr>
      <w:r>
        <w:lastRenderedPageBreak/>
        <w:t>Under hösten kommer ett intensivt arbete att påbörjas, tillsammans med Västra Mälardalens kommunalförbund och dess medlemskommuner, gällande digitaliseringsprojekt med fokus på mjuk infrastruktur.</w:t>
      </w:r>
    </w:p>
    <w:p w14:paraId="2C294483" w14:textId="77777777" w:rsidR="00286B80" w:rsidRDefault="00F609E5">
      <w:pPr>
        <w:pStyle w:val="Brdtext"/>
        <w:spacing w:before="76"/>
        <w:ind w:left="135" w:right="1046"/>
      </w:pPr>
      <w:r>
        <w:t>Under hösten kommer ett flertal upphandlingar att påbörjas då både avtal gällande larm inom äldreomsorgen och bank upphör i början av år 2022. Vidare ska ett diariesystem upphandlas inom kanslienheten.</w:t>
      </w:r>
    </w:p>
    <w:p w14:paraId="4636204B" w14:textId="77777777" w:rsidR="00286B80" w:rsidRDefault="00F609E5">
      <w:pPr>
        <w:pStyle w:val="Brdtext"/>
        <w:spacing w:before="119"/>
        <w:ind w:left="135" w:right="698"/>
      </w:pPr>
      <w:r>
        <w:t>Under hösten ska implementering av ekonomimodulen i beslutsstöds systemet Stratsys integreras med kommunens ekonomisystem Raindance. Den ekonomiska handboken ska uppdateras och det planeras även för utbildning av medarbetare i kommunen inom det ekonomiska området.</w:t>
      </w:r>
    </w:p>
    <w:p w14:paraId="2581BAC2" w14:textId="3FAC7016" w:rsidR="00286B80" w:rsidRDefault="00F609E5">
      <w:pPr>
        <w:pStyle w:val="Brdtext"/>
        <w:spacing w:before="1"/>
        <w:ind w:right="859"/>
      </w:pPr>
      <w:r>
        <w:t>Ekonomienheten kommer även att arbeta intensivt, tillsammans med Västra Mälardalens Kommunalförbund, med att leverantörer ska övergå till elektroniska fakturor i så stor utsträckning som möjligt, vilket kan medföra mindre administrativt arbete.</w:t>
      </w:r>
    </w:p>
    <w:p w14:paraId="7CE67253" w14:textId="77777777" w:rsidR="00286B80" w:rsidRDefault="00F609E5">
      <w:pPr>
        <w:pStyle w:val="Brdtext"/>
        <w:spacing w:before="119"/>
        <w:ind w:right="953"/>
        <w:jc w:val="both"/>
      </w:pPr>
      <w:r>
        <w:t>Under hösten kommer arbetet med att färdigställa kommunens intranät att göras så att det kan implementeras under våren 2022. Kommunkalendern 2022 kommer också få mer fokus på in- formation och det kommer arbetas med ny design och grafisk profil under hösten.</w:t>
      </w:r>
    </w:p>
    <w:p w14:paraId="2FBCCFCB" w14:textId="2F60434C" w:rsidR="00286B80" w:rsidRDefault="00F609E5">
      <w:pPr>
        <w:pStyle w:val="Brdtext"/>
        <w:spacing w:before="121"/>
        <w:ind w:right="720"/>
      </w:pPr>
      <w:r>
        <w:t>En nyhet gällande digitalisering är att många bygglovsärenden kommer kunna göras och hanteras direkt på kommunens webbsida med hjälp av e-legitimation/ BankId. Planeringen är att lösningen ska vara på plats under hösten 2021.</w:t>
      </w:r>
    </w:p>
    <w:p w14:paraId="797C591D" w14:textId="4C98965D" w:rsidR="00286B80" w:rsidRDefault="00F609E5">
      <w:pPr>
        <w:pStyle w:val="Brdtext"/>
        <w:spacing w:before="119"/>
        <w:ind w:right="669"/>
      </w:pPr>
      <w:r>
        <w:t>Kris och Säkerhet kommer under 2022 att fokuseras på följande områden i Surahammars kom- mun och i länet (U-sam). Internt arbete med Säkerhetsskydd, Handlingsprogram LSO samt på att dokument gällande för krisberedskap skall revideras under året då de ska antas under mandatperiodens första år. Detta arbete kommer att ta stora arbetsresurser.</w:t>
      </w:r>
    </w:p>
    <w:p w14:paraId="32739A7B" w14:textId="5D222CC3" w:rsidR="00286B80" w:rsidRDefault="00F609E5">
      <w:pPr>
        <w:pStyle w:val="Brdtext"/>
        <w:spacing w:before="120"/>
        <w:ind w:right="682"/>
      </w:pPr>
      <w:r>
        <w:t>Surahammars kommun deltar i, och stöder utvecklingsarbete t i Bergslagspendelns Intresse Grupp, BIG, tillsammans med övriga berörda kommuner, Ludvika, Smedjebacken, Hallstahammar och Västerås samt Västmanlands och Dalarnas regioner och näringslivet m fl. Arbetet sker i praktiken inom Samarkand AB; Ludvika och Smedjebackens kommuners näringsliv- och utvecklingsbolag. Det är angeläget att även inkludera näringslivet i Surahammars kommun i arbetet. Man arbetar nu för att motivera direkttåg Bergslagspendeln utan byte till Stockholm med stopp för resandeutbyte även vid Västerås norra (Finnslätten).</w:t>
      </w:r>
    </w:p>
    <w:p w14:paraId="17FA3EB9" w14:textId="6615BEC3" w:rsidR="00286B80" w:rsidRDefault="00F609E5">
      <w:pPr>
        <w:pStyle w:val="Brdtext"/>
        <w:spacing w:before="121"/>
        <w:ind w:right="753"/>
      </w:pPr>
      <w:r>
        <w:t>Det framtida attraktiva kollektivtrafikupplägget bör, om det ska bygga på Bergslagspendeln, även innehålla utbyggd lokal matarbusstrafik i hela kommunen. Brukslinjen, VL-linje 130, Virsbo- Ramnäs-Surahammar är liksom VL-linje 82, Virsbo-Fagersta att betrakta som tågbussar som behövs för befolkningens skull så länge tågen inte är tillförlitliga. Trafiken sker för närvarande på kommunens bekostnad.</w:t>
      </w:r>
    </w:p>
    <w:p w14:paraId="7644F11B" w14:textId="43D95934" w:rsidR="00286B80" w:rsidRDefault="00F609E5" w:rsidP="00FB4956">
      <w:pPr>
        <w:pStyle w:val="Brdtext"/>
        <w:spacing w:before="119"/>
        <w:ind w:right="737"/>
        <w:jc w:val="both"/>
      </w:pPr>
      <w:r>
        <w:t>Inom samhällsbyggnadsförvaltningen planeras under september månad för slutbesiktning på nya tillbyggnaden av äldreboendet i Virsbo med förväntad inflytt innan årsskiftet 2021/2022. Projektering av sista etappen av förskoleverksamhet i Ängsgårdens lokaler kommer att återupptas och förhoppningsvis kunna gå ut på upphandling innan årsskiftet. Underhållet på kommunens fastigheter och även färdigställande av ny gatubelysning, som redan påbörjats under året.</w:t>
      </w:r>
    </w:p>
    <w:p w14:paraId="4DE297F6" w14:textId="77777777" w:rsidR="00286B80" w:rsidRDefault="00F609E5">
      <w:pPr>
        <w:pStyle w:val="Brdtext"/>
        <w:spacing w:before="121"/>
        <w:ind w:right="670"/>
      </w:pPr>
      <w:r>
        <w:t>Arbetscenters ambition är att utveckla möjligheten att erbjuda fler bidragsanställningar inom egen budget i stället för som nu förlita sig i första hand på extratjänster med IFO som medfinansiär.</w:t>
      </w:r>
    </w:p>
    <w:p w14:paraId="08EC9BA7" w14:textId="77777777" w:rsidR="00286B80" w:rsidRDefault="00F609E5">
      <w:pPr>
        <w:pStyle w:val="Brdtext"/>
        <w:ind w:right="865"/>
        <w:jc w:val="both"/>
      </w:pPr>
      <w:r>
        <w:t>Genomföra satsning på ungdomsgruppen gymnasieålder – 24 år. De ungdomar som hoppar av gymnasiet samt unga vuxna som inte har någon planering behöver arbetscenter fånga upp med bra åtgärder/insatser på hemmaplan. Utveckla arbetscenters trädgård och kunna erbjuda platser för grön rehabilitering.</w:t>
      </w:r>
    </w:p>
    <w:p w14:paraId="781BFCA1" w14:textId="77777777" w:rsidR="00286B80" w:rsidRDefault="00F609E5">
      <w:pPr>
        <w:pStyle w:val="Brdtext"/>
        <w:spacing w:before="120"/>
        <w:jc w:val="both"/>
      </w:pPr>
      <w:r>
        <w:t>Kostenheten fortsätter arbeta för ett nytt tillagningskök på Källbogården.</w:t>
      </w:r>
    </w:p>
    <w:p w14:paraId="64B797B5" w14:textId="77777777" w:rsidR="00286B80" w:rsidRDefault="00286B80">
      <w:pPr>
        <w:jc w:val="both"/>
        <w:sectPr w:rsidR="00286B80">
          <w:pgSz w:w="11910" w:h="16840"/>
          <w:pgMar w:top="1040" w:right="760" w:bottom="1200" w:left="1280" w:header="0" w:footer="873" w:gutter="0"/>
          <w:cols w:space="720"/>
        </w:sectPr>
      </w:pPr>
    </w:p>
    <w:p w14:paraId="7243F842" w14:textId="77777777" w:rsidR="00286B80" w:rsidRDefault="00F609E5">
      <w:pPr>
        <w:pStyle w:val="Rubrik5"/>
        <w:spacing w:before="76"/>
        <w:ind w:left="135"/>
      </w:pPr>
      <w:r>
        <w:lastRenderedPageBreak/>
        <w:t>Socialförvaltningen</w:t>
      </w:r>
    </w:p>
    <w:p w14:paraId="3497DF55" w14:textId="77777777" w:rsidR="00286B80" w:rsidRDefault="00F609E5">
      <w:pPr>
        <w:pStyle w:val="Brdtext"/>
        <w:spacing w:before="119"/>
        <w:ind w:right="730"/>
      </w:pPr>
      <w:r>
        <w:t>Under hösten kommer FOAS (familjeorienterat arbetssätt) att implementeras inom IFO’s verk- samheter samt utveckla rättssäkerhet, handläggning och fortsätt implementering av lex Sarah och avvikelsesystemet. Barn- och ungdomshandläggare kommer att utbildas i signs of safety.</w:t>
      </w:r>
    </w:p>
    <w:p w14:paraId="415F9453" w14:textId="77777777" w:rsidR="00286B80" w:rsidRDefault="00F609E5">
      <w:pPr>
        <w:pStyle w:val="Brdtext"/>
        <w:spacing w:before="121"/>
        <w:ind w:left="135" w:right="965"/>
      </w:pPr>
      <w:r>
        <w:t>En ny socialtjänstlag förväntas träda i kraft i januari 2023. Ett arbete kommer att ske med start hösten 2021 genom att förbereda verksamheten för de förändringar nya lagen innebär.</w:t>
      </w:r>
    </w:p>
    <w:p w14:paraId="0ACA02D5" w14:textId="231D6679" w:rsidR="00286B80" w:rsidRDefault="00F609E5" w:rsidP="00FB4956">
      <w:pPr>
        <w:pStyle w:val="Brdtext"/>
        <w:spacing w:before="120"/>
        <w:ind w:left="135" w:right="826"/>
        <w:jc w:val="both"/>
      </w:pPr>
      <w:r>
        <w:t>Inom vård- och omsorg kommer utbildning av undersköterskor att fortgå under hösten men även verksamhetsutveckling med hjälp av digitalisering bland annat genom mobila genomförandeplaner.</w:t>
      </w:r>
    </w:p>
    <w:p w14:paraId="02DB4E38" w14:textId="77777777" w:rsidR="00286B80" w:rsidRDefault="00F609E5">
      <w:pPr>
        <w:pStyle w:val="Brdtext"/>
        <w:spacing w:before="119"/>
        <w:ind w:left="135" w:right="795"/>
      </w:pPr>
      <w:r>
        <w:t>Nära vård fortsätter utvecklas och samverka med Region och vårdcentral. Under 2022 förväntas ett mobilt team stå färdigt för uppstart.</w:t>
      </w:r>
    </w:p>
    <w:p w14:paraId="32546D99" w14:textId="6C098BB2" w:rsidR="00286B80" w:rsidRDefault="00F609E5" w:rsidP="00FB4956">
      <w:pPr>
        <w:pStyle w:val="Brdtext"/>
        <w:spacing w:before="120"/>
        <w:ind w:left="135" w:right="658"/>
        <w:jc w:val="both"/>
      </w:pPr>
      <w:r>
        <w:t>Socialnämnden har fått tilldelade medel om 4 miljoner kronor av statliga välfärdsmedel för att tillsammans med Barn och Bildningsnämnden starta och driva projekt " Alltid barnet/ungdomen först i Surahammars kommun" som syftar till att skapa bättre förutsättningar för bättre hälsa och större trygghet för unga.</w:t>
      </w:r>
    </w:p>
    <w:p w14:paraId="6BFD4359" w14:textId="77777777" w:rsidR="00286B80" w:rsidRDefault="00286B80">
      <w:pPr>
        <w:pStyle w:val="Brdtext"/>
        <w:ind w:left="0"/>
        <w:rPr>
          <w:sz w:val="26"/>
        </w:rPr>
      </w:pPr>
    </w:p>
    <w:p w14:paraId="6E0DAA16" w14:textId="77777777" w:rsidR="00286B80" w:rsidRDefault="00F609E5">
      <w:pPr>
        <w:pStyle w:val="Rubrik5"/>
        <w:spacing w:before="219"/>
        <w:ind w:left="135"/>
      </w:pPr>
      <w:r>
        <w:t>Barn och Bildningsförvaltningen</w:t>
      </w:r>
    </w:p>
    <w:p w14:paraId="1D42F878" w14:textId="703135E9" w:rsidR="00286B80" w:rsidRDefault="00F609E5" w:rsidP="00FB4956">
      <w:pPr>
        <w:pStyle w:val="Brdtext"/>
        <w:spacing w:before="118"/>
        <w:ind w:left="135" w:right="650"/>
        <w:jc w:val="both"/>
      </w:pPr>
      <w:r>
        <w:t>Biträdande rektor har anställts på Hammarskolan. Detsamma kommer ske på Starbäcksskola/Nytorpsskolan from 2022.</w:t>
      </w:r>
    </w:p>
    <w:p w14:paraId="2D42CB6B" w14:textId="77777777" w:rsidR="00286B80" w:rsidRDefault="00F609E5">
      <w:pPr>
        <w:pStyle w:val="Brdtext"/>
        <w:spacing w:before="120"/>
        <w:ind w:left="135" w:right="861"/>
      </w:pPr>
      <w:r>
        <w:t>Projekt formativ bedömning avslutas på alla skolor och kommer medföra höjda betyg och upp- nådda mål. It/digitaliseringen utvecklas. Projektet via Spsm avslutas.</w:t>
      </w:r>
    </w:p>
    <w:p w14:paraId="768287B5" w14:textId="77777777" w:rsidR="00286B80" w:rsidRDefault="00286B80">
      <w:pPr>
        <w:pStyle w:val="Brdtext"/>
        <w:ind w:left="0"/>
        <w:rPr>
          <w:sz w:val="26"/>
        </w:rPr>
      </w:pPr>
    </w:p>
    <w:p w14:paraId="089D21AB" w14:textId="77777777" w:rsidR="00286B80" w:rsidRDefault="00F609E5">
      <w:pPr>
        <w:pStyle w:val="Rubrik5"/>
        <w:spacing w:before="219"/>
        <w:ind w:left="135"/>
      </w:pPr>
      <w:r>
        <w:t>Bygg och Miljöförvaltningen</w:t>
      </w:r>
    </w:p>
    <w:p w14:paraId="0F215ACA" w14:textId="77777777" w:rsidR="00286B80" w:rsidRDefault="00F609E5">
      <w:pPr>
        <w:pStyle w:val="Brdtext"/>
        <w:spacing w:before="119"/>
        <w:ind w:left="135" w:right="996"/>
      </w:pPr>
      <w:r>
        <w:t>Förväntat utveckling under hösten är att rekrytering av chef och miljöinspektörer ska ske. När vakanser är tillsatta så ska mål och internkontrollarbete återupptas enligt tagna riktlinjer..</w:t>
      </w:r>
    </w:p>
    <w:p w14:paraId="0DA4BDAB" w14:textId="77777777" w:rsidR="00286B80" w:rsidRDefault="00286B80">
      <w:pPr>
        <w:pStyle w:val="Brdtext"/>
        <w:ind w:left="0"/>
        <w:rPr>
          <w:sz w:val="26"/>
        </w:rPr>
      </w:pPr>
    </w:p>
    <w:p w14:paraId="040D0B23" w14:textId="77777777" w:rsidR="00286B80" w:rsidRDefault="00F609E5">
      <w:pPr>
        <w:pStyle w:val="Rubrik5"/>
        <w:spacing w:before="219"/>
        <w:ind w:left="135"/>
      </w:pPr>
      <w:r>
        <w:t>Kommunalteknik AB</w:t>
      </w:r>
    </w:p>
    <w:p w14:paraId="0370F22B" w14:textId="19C22434" w:rsidR="00286B80" w:rsidRDefault="00F609E5">
      <w:pPr>
        <w:pStyle w:val="Brdtext"/>
        <w:spacing w:before="118"/>
        <w:ind w:left="135" w:right="768"/>
      </w:pPr>
      <w:r>
        <w:t>Bolaget planerar för en ny situation i och med att ett VA-bolag med största sannolikhet bildas nästa är. Bolaget önskar och arbetar för ett närmare samarbete med sin ägare i gemensamma frågor och utmaningar.</w:t>
      </w:r>
    </w:p>
    <w:p w14:paraId="1F0714CB" w14:textId="77777777" w:rsidR="00286B80" w:rsidRDefault="00286B80">
      <w:pPr>
        <w:sectPr w:rsidR="00286B80">
          <w:pgSz w:w="11910" w:h="16840"/>
          <w:pgMar w:top="1040" w:right="760" w:bottom="1200" w:left="1280" w:header="0" w:footer="873" w:gutter="0"/>
          <w:cols w:space="720"/>
        </w:sectPr>
      </w:pPr>
    </w:p>
    <w:p w14:paraId="6DB579EC" w14:textId="77777777" w:rsidR="00286B80" w:rsidRDefault="00F609E5">
      <w:pPr>
        <w:pStyle w:val="Rubrik2"/>
        <w:numPr>
          <w:ilvl w:val="1"/>
          <w:numId w:val="15"/>
        </w:numPr>
        <w:tabs>
          <w:tab w:val="left" w:pos="665"/>
        </w:tabs>
        <w:ind w:hanging="530"/>
      </w:pPr>
      <w:bookmarkStart w:id="39" w:name="2.9_Kvalitetsarbete_i_verksamheten"/>
      <w:bookmarkStart w:id="40" w:name="_bookmark10"/>
      <w:bookmarkEnd w:id="39"/>
      <w:bookmarkEnd w:id="40"/>
      <w:r>
        <w:lastRenderedPageBreak/>
        <w:t>Kvalitetsarbete i</w:t>
      </w:r>
      <w:r>
        <w:rPr>
          <w:spacing w:val="-3"/>
        </w:rPr>
        <w:t xml:space="preserve"> </w:t>
      </w:r>
      <w:r>
        <w:t>verksamheten</w:t>
      </w:r>
    </w:p>
    <w:p w14:paraId="66134C31" w14:textId="77777777" w:rsidR="00286B80" w:rsidRDefault="00F609E5">
      <w:pPr>
        <w:pStyle w:val="Rubrik5"/>
        <w:spacing w:before="211" w:line="348" w:lineRule="auto"/>
        <w:ind w:right="5498"/>
      </w:pPr>
      <w:r>
        <w:t>Kommunstyrelseförvaltningen Kollektivtrafik - synpunkter och klagomål</w:t>
      </w:r>
    </w:p>
    <w:p w14:paraId="0D5EDE94" w14:textId="77777777" w:rsidR="00286B80" w:rsidRDefault="00F609E5">
      <w:pPr>
        <w:pStyle w:val="Brdtext"/>
        <w:ind w:right="707"/>
      </w:pPr>
      <w:r>
        <w:t>Bergslagspendeln, noterat 57 synpunkter, dålig kvalitet i tågföringen, sena tåg, inställda tåg, dåliga tågfordon. Åtgärd: Regionens ansvar, vidarebefordrat klagomål i flera år, regionens åtgärder köpa av nya tågfordon mm, framtida åtgärder 2025 / 2030, lösning samtid efterfrågas, se nedan buss- linje 514</w:t>
      </w:r>
    </w:p>
    <w:p w14:paraId="0B8D8107" w14:textId="77777777" w:rsidR="00286B80" w:rsidRDefault="00F609E5">
      <w:pPr>
        <w:pStyle w:val="Brdtext"/>
        <w:spacing w:before="117"/>
        <w:ind w:right="782"/>
      </w:pPr>
      <w:r>
        <w:t>Busslinje 514, noterat 22 synpunkter, rädsla för trängsel (Corona). Åtgärd: Regionens ansvar. De hänvisar nationellt till andra trafikslag, egen hand, buss enbart om men inte har alternativ.</w:t>
      </w:r>
    </w:p>
    <w:p w14:paraId="4E9B91EE" w14:textId="77777777" w:rsidR="00286B80" w:rsidRDefault="00F609E5">
      <w:pPr>
        <w:pStyle w:val="Brdtext"/>
        <w:spacing w:before="120"/>
        <w:ind w:right="1019"/>
      </w:pPr>
      <w:r>
        <w:t>Linje 9 i Virsbo – noterat 4 synpunkter, saknar sommartrafik, dålig passning till/från sena tåg. Kommentar: Kommunledningen sagt nej till sommartrafik, budgetrestriktioner. Tågpassning svårt, dålig tågföring</w:t>
      </w:r>
    </w:p>
    <w:p w14:paraId="413A2DA1" w14:textId="77777777" w:rsidR="00286B80" w:rsidRDefault="00F609E5">
      <w:pPr>
        <w:pStyle w:val="Brdtext"/>
        <w:spacing w:before="119"/>
        <w:ind w:right="826"/>
      </w:pPr>
      <w:r>
        <w:t>Tillgång till buss till Surahammar till arbetstid kl. 7.00 från Virsbo. Noterat 3 synpunkter att Virsbo saknar samma möjlighet som Ramnäs. Åtgärdas fr o m 16 augusti, ny servicelinjetur från Virsbo till Surahammar via Ramnäs före kl. 07.00, måndag-fredag</w:t>
      </w:r>
    </w:p>
    <w:p w14:paraId="6FF54EFB" w14:textId="0BC7B02B" w:rsidR="00286B80" w:rsidRDefault="00F609E5">
      <w:pPr>
        <w:pStyle w:val="Brdtext"/>
        <w:spacing w:before="121"/>
        <w:ind w:right="673"/>
        <w:jc w:val="both"/>
      </w:pPr>
      <w:r>
        <w:t>Flextrafiken – noterat 8 synpunkter, svårt få exakt önskad tid ibland, kö i telefon vid bokning. Åt- gärd: Vidarebefordrat klagomål till Björks Buss, förstärkt bokningscentral inom ramen, budgetrestriktioner, erbjudit kunder annan tid då det finns plats.</w:t>
      </w:r>
    </w:p>
    <w:p w14:paraId="30E3D6B1" w14:textId="77777777" w:rsidR="00286B80" w:rsidRDefault="00F609E5">
      <w:pPr>
        <w:pStyle w:val="Brdtext"/>
        <w:spacing w:before="119"/>
        <w:ind w:right="1005"/>
      </w:pPr>
      <w:r>
        <w:t>Skolskjuts – noterat 1 synpunkt, vill ha ensamåkning i taxi. Åtgärd, ensamåkning beviljad efter dom i Förvaltningsdomstolen.</w:t>
      </w:r>
    </w:p>
    <w:p w14:paraId="2FB0002B" w14:textId="77777777" w:rsidR="00286B80" w:rsidRDefault="00F609E5">
      <w:pPr>
        <w:pStyle w:val="Brdtext"/>
        <w:spacing w:before="120"/>
        <w:ind w:right="800"/>
      </w:pPr>
      <w:r>
        <w:t>Särgymresor – noterat 2 synpunkter, vill ha ensamåkning. Ingen åtgärd, erbjuds samåkning i litet fordon även fortsättningsvis.</w:t>
      </w:r>
    </w:p>
    <w:p w14:paraId="0E03507C" w14:textId="77777777" w:rsidR="00286B80" w:rsidRDefault="00F609E5">
      <w:pPr>
        <w:pStyle w:val="Brdtext"/>
        <w:spacing w:before="120"/>
        <w:ind w:right="709"/>
      </w:pPr>
      <w:r>
        <w:t>Färdtjänst – noterat 3 synpunkter, rädsla för samåkning med sjukresor (Corona). Vidarebefordrat klagomål till Regionen, ingen åtgärd från deras sida</w:t>
      </w:r>
    </w:p>
    <w:p w14:paraId="303356E0" w14:textId="77777777" w:rsidR="00286B80" w:rsidRDefault="00286B80">
      <w:pPr>
        <w:pStyle w:val="Brdtext"/>
        <w:ind w:left="0"/>
        <w:rPr>
          <w:sz w:val="26"/>
        </w:rPr>
      </w:pPr>
    </w:p>
    <w:p w14:paraId="3C98A132" w14:textId="77777777" w:rsidR="00286B80" w:rsidRDefault="00F609E5">
      <w:pPr>
        <w:pStyle w:val="Rubrik5"/>
        <w:spacing w:before="219"/>
      </w:pPr>
      <w:r>
        <w:t>Brand</w:t>
      </w:r>
    </w:p>
    <w:p w14:paraId="466CE27D" w14:textId="77777777" w:rsidR="00286B80" w:rsidRDefault="00F609E5">
      <w:pPr>
        <w:pStyle w:val="Brdtext"/>
        <w:spacing w:before="119"/>
        <w:ind w:right="722"/>
      </w:pPr>
      <w:r>
        <w:t>Avisering av kvartalsrondering gällande brandlarm går ut via mejl till ansvarig. Inga tillbud av all- varligare karaktär har inträffat, endast lysrör till nödbelysningsskyltar har i vissa fall behövts bytas ut. Alla eventuella avvikelser ska protokollföras av ansvarig och registreras i Camswebb, vilket dock inte alltid görs. Rutiner för att registrera denna information i Vitec har ej ännu upprättats.</w:t>
      </w:r>
    </w:p>
    <w:p w14:paraId="5A39C1C1" w14:textId="77777777" w:rsidR="00286B80" w:rsidRDefault="00F609E5">
      <w:pPr>
        <w:pStyle w:val="Brdtext"/>
        <w:spacing w:before="2"/>
      </w:pPr>
      <w:r>
        <w:t>Ingen tillsyn från kontrollmyndigheten har skett.</w:t>
      </w:r>
    </w:p>
    <w:p w14:paraId="74CAFBFA" w14:textId="77777777" w:rsidR="00286B80" w:rsidRDefault="00286B80">
      <w:pPr>
        <w:pStyle w:val="Brdtext"/>
        <w:ind w:left="0"/>
        <w:rPr>
          <w:sz w:val="26"/>
        </w:rPr>
      </w:pPr>
    </w:p>
    <w:p w14:paraId="2A31911F" w14:textId="77777777" w:rsidR="00286B80" w:rsidRDefault="00F609E5">
      <w:pPr>
        <w:pStyle w:val="Rubrik5"/>
        <w:spacing w:before="218"/>
      </w:pPr>
      <w:r>
        <w:t>Avvikelserapportering på politiska beslut</w:t>
      </w:r>
    </w:p>
    <w:p w14:paraId="4A9909EF" w14:textId="77777777" w:rsidR="00286B80" w:rsidRDefault="00F609E5">
      <w:pPr>
        <w:pStyle w:val="Brdtext"/>
        <w:spacing w:before="118"/>
        <w:ind w:right="1044"/>
      </w:pPr>
      <w:r>
        <w:t>Enligt riktlinje antagen på KF 2020-10-26 § 84, är gjort av förvaltningen av Tu, Pu, Ks au, Ks och KF beslut för perioden 1/12-20-31/5-21.</w:t>
      </w:r>
    </w:p>
    <w:p w14:paraId="6C1EEE16" w14:textId="77777777" w:rsidR="00286B80" w:rsidRDefault="00F609E5">
      <w:pPr>
        <w:pStyle w:val="Brdtext"/>
        <w:spacing w:before="120"/>
      </w:pPr>
      <w:r>
        <w:t>Uppmärksammat följande:</w:t>
      </w:r>
    </w:p>
    <w:p w14:paraId="79A0C124" w14:textId="77777777" w:rsidR="00286B80" w:rsidRDefault="00F609E5">
      <w:pPr>
        <w:pStyle w:val="Liststycke"/>
        <w:numPr>
          <w:ilvl w:val="2"/>
          <w:numId w:val="15"/>
        </w:numPr>
        <w:tabs>
          <w:tab w:val="left" w:pos="855"/>
          <w:tab w:val="left" w:pos="856"/>
        </w:tabs>
        <w:spacing w:before="121"/>
        <w:ind w:right="720"/>
        <w:rPr>
          <w:sz w:val="24"/>
        </w:rPr>
      </w:pPr>
      <w:r>
        <w:rPr>
          <w:sz w:val="24"/>
        </w:rPr>
        <w:t>Några återrapporteringar från förvaltningen och från nämnder till Ks au/KS ej är utförda korrekt och/eller i tid enligt beslutsprotokoll. Arbete pågår att</w:t>
      </w:r>
      <w:r>
        <w:rPr>
          <w:spacing w:val="-12"/>
          <w:sz w:val="24"/>
        </w:rPr>
        <w:t xml:space="preserve"> </w:t>
      </w:r>
      <w:r>
        <w:rPr>
          <w:sz w:val="24"/>
        </w:rPr>
        <w:t>åtgärda.</w:t>
      </w:r>
    </w:p>
    <w:p w14:paraId="271E8BB9" w14:textId="77777777" w:rsidR="00286B80" w:rsidRDefault="00F609E5">
      <w:pPr>
        <w:pStyle w:val="Liststycke"/>
        <w:numPr>
          <w:ilvl w:val="2"/>
          <w:numId w:val="15"/>
        </w:numPr>
        <w:tabs>
          <w:tab w:val="left" w:pos="855"/>
          <w:tab w:val="left" w:pos="856"/>
        </w:tabs>
        <w:ind w:right="1015"/>
        <w:rPr>
          <w:sz w:val="24"/>
        </w:rPr>
      </w:pPr>
      <w:r>
        <w:rPr>
          <w:sz w:val="24"/>
        </w:rPr>
        <w:t>Socialnämnden och Barn och bildning har lämnat förslag på att överflytta av verksam- heter och utredningar pågår, ännu ej</w:t>
      </w:r>
      <w:r>
        <w:rPr>
          <w:spacing w:val="-5"/>
          <w:sz w:val="24"/>
        </w:rPr>
        <w:t xml:space="preserve"> </w:t>
      </w:r>
      <w:r>
        <w:rPr>
          <w:sz w:val="24"/>
        </w:rPr>
        <w:t>besvarade.</w:t>
      </w:r>
    </w:p>
    <w:p w14:paraId="59E3059B" w14:textId="4761390D" w:rsidR="00286B80" w:rsidRDefault="00F609E5">
      <w:pPr>
        <w:pStyle w:val="Liststycke"/>
        <w:numPr>
          <w:ilvl w:val="2"/>
          <w:numId w:val="15"/>
        </w:numPr>
        <w:tabs>
          <w:tab w:val="left" w:pos="855"/>
          <w:tab w:val="left" w:pos="856"/>
        </w:tabs>
        <w:spacing w:before="1"/>
        <w:ind w:right="687"/>
        <w:rPr>
          <w:sz w:val="24"/>
        </w:rPr>
      </w:pPr>
      <w:r>
        <w:rPr>
          <w:sz w:val="24"/>
        </w:rPr>
        <w:t>Uppdrag i ett beslutsprotokoll ej var fördelade mellan kommunstyrelsen och kommunstyrelseförvaltningen gällande Strömsholms kanal. Detta är</w:t>
      </w:r>
      <w:r>
        <w:rPr>
          <w:spacing w:val="-7"/>
          <w:sz w:val="24"/>
        </w:rPr>
        <w:t xml:space="preserve"> </w:t>
      </w:r>
      <w:r>
        <w:rPr>
          <w:sz w:val="24"/>
        </w:rPr>
        <w:t>åtgärdat.</w:t>
      </w:r>
    </w:p>
    <w:p w14:paraId="755AFD7F" w14:textId="77777777" w:rsidR="00286B80" w:rsidRDefault="00F609E5">
      <w:pPr>
        <w:pStyle w:val="Liststycke"/>
        <w:numPr>
          <w:ilvl w:val="2"/>
          <w:numId w:val="15"/>
        </w:numPr>
        <w:tabs>
          <w:tab w:val="left" w:pos="855"/>
          <w:tab w:val="left" w:pos="856"/>
        </w:tabs>
        <w:ind w:right="668"/>
        <w:rPr>
          <w:sz w:val="24"/>
        </w:rPr>
      </w:pPr>
      <w:r>
        <w:rPr>
          <w:sz w:val="24"/>
        </w:rPr>
        <w:t>Ett antal motioner och medborgarförslag är försenade och Kommunfullmäktige har fattat beslut om förlängd svarstid till 13/9-21. Anledningen är brist på personella</w:t>
      </w:r>
      <w:r>
        <w:rPr>
          <w:spacing w:val="-22"/>
          <w:sz w:val="24"/>
        </w:rPr>
        <w:t xml:space="preserve"> </w:t>
      </w:r>
      <w:r>
        <w:rPr>
          <w:sz w:val="24"/>
        </w:rPr>
        <w:t>resurser.</w:t>
      </w:r>
    </w:p>
    <w:p w14:paraId="3EBBEA72" w14:textId="77777777" w:rsidR="00286B80" w:rsidRDefault="00286B80">
      <w:pPr>
        <w:rPr>
          <w:sz w:val="24"/>
        </w:rPr>
        <w:sectPr w:rsidR="00286B80">
          <w:pgSz w:w="11910" w:h="16840"/>
          <w:pgMar w:top="1040" w:right="760" w:bottom="1200" w:left="1280" w:header="0" w:footer="873" w:gutter="0"/>
          <w:cols w:space="720"/>
        </w:sectPr>
      </w:pPr>
    </w:p>
    <w:p w14:paraId="4A1DF440" w14:textId="77777777" w:rsidR="00286B80" w:rsidRDefault="00F609E5">
      <w:pPr>
        <w:pStyle w:val="Liststycke"/>
        <w:numPr>
          <w:ilvl w:val="2"/>
          <w:numId w:val="15"/>
        </w:numPr>
        <w:tabs>
          <w:tab w:val="left" w:pos="855"/>
          <w:tab w:val="left" w:pos="856"/>
        </w:tabs>
        <w:spacing w:before="75"/>
        <w:ind w:right="725"/>
        <w:rPr>
          <w:sz w:val="24"/>
        </w:rPr>
      </w:pPr>
      <w:r>
        <w:rPr>
          <w:sz w:val="24"/>
        </w:rPr>
        <w:lastRenderedPageBreak/>
        <w:t>Några beslut har inte expedierats beroende på mänskliga faktorn och på att inte uppgifter och expediering framgått på tjänsteskrivelse. Gemensam mall finns för tjänsteskrivelse finns nu framtagen till alla förvaltningar att</w:t>
      </w:r>
      <w:r>
        <w:rPr>
          <w:spacing w:val="-8"/>
          <w:sz w:val="24"/>
        </w:rPr>
        <w:t xml:space="preserve"> </w:t>
      </w:r>
      <w:r>
        <w:rPr>
          <w:sz w:val="24"/>
        </w:rPr>
        <w:t>använda.</w:t>
      </w:r>
    </w:p>
    <w:p w14:paraId="7A30171C" w14:textId="77777777" w:rsidR="00286B80" w:rsidRDefault="00F609E5">
      <w:pPr>
        <w:pStyle w:val="Brdtext"/>
        <w:spacing w:before="121"/>
        <w:ind w:left="135" w:right="738"/>
      </w:pPr>
      <w:r>
        <w:t>Det finns ett fullmäktigebeslut från 2017-09-18 § 55 att anslå 18 mkr i investeringsmedel för om- byggnation/renovering av kommunhuset. Då det förslag som låg till underlag för beslut inte är fullt genomförbart kommer ett nytt beslut sannolikt behöva tas gällande kommunhuset.</w:t>
      </w:r>
    </w:p>
    <w:p w14:paraId="21F3818A" w14:textId="77777777" w:rsidR="00286B80" w:rsidRDefault="00286B80">
      <w:pPr>
        <w:pStyle w:val="Brdtext"/>
        <w:ind w:left="0"/>
        <w:rPr>
          <w:sz w:val="26"/>
        </w:rPr>
      </w:pPr>
    </w:p>
    <w:p w14:paraId="15BD420F" w14:textId="77777777" w:rsidR="00286B80" w:rsidRDefault="00F609E5">
      <w:pPr>
        <w:pStyle w:val="Rubrik5"/>
        <w:spacing w:before="218"/>
        <w:ind w:left="135"/>
      </w:pPr>
      <w:r>
        <w:t>Socialförvaltningen</w:t>
      </w:r>
    </w:p>
    <w:p w14:paraId="189BF266" w14:textId="31021C11" w:rsidR="00286B80" w:rsidRDefault="00F609E5">
      <w:pPr>
        <w:pStyle w:val="Brdtext"/>
        <w:spacing w:before="119"/>
        <w:ind w:left="135" w:right="674"/>
        <w:jc w:val="both"/>
      </w:pPr>
      <w:r>
        <w:t>Individ- och familjeomsorgen har mottagit sex klagomål, rutiner har följts och enskilda har erbjudits personlig kontakt med myndigheten. Tre lex- Sarahutredningar har inletts och efter utredning har åtgärder vidtagits. Inget ärende bedömdes som allvarligt missförhållande.</w:t>
      </w:r>
    </w:p>
    <w:p w14:paraId="31AEE854" w14:textId="23E72E9B" w:rsidR="00286B80" w:rsidRDefault="00F609E5">
      <w:pPr>
        <w:pStyle w:val="Brdtext"/>
        <w:spacing w:before="121"/>
        <w:ind w:right="847"/>
      </w:pPr>
      <w:r>
        <w:t>En handlingsplan för kvalitetsarbete har fortsatt utvecklats för att säkerställa att arbetet sker enligt gällande lagkrav.</w:t>
      </w:r>
    </w:p>
    <w:p w14:paraId="1E13BDFA" w14:textId="77777777" w:rsidR="00286B80" w:rsidRDefault="00F609E5">
      <w:pPr>
        <w:pStyle w:val="Brdtext"/>
        <w:spacing w:before="120"/>
        <w:ind w:left="135" w:right="711"/>
      </w:pPr>
      <w:r>
        <w:t>Vård- och omsorgsverksamheter har gjort egenkontroller enligt plan. Övrigt kvalitetsarbete redo- visas i patientsäkerhetsberättelsen.</w:t>
      </w:r>
    </w:p>
    <w:p w14:paraId="766BE307" w14:textId="77777777" w:rsidR="00286B80" w:rsidRDefault="00F609E5">
      <w:pPr>
        <w:pStyle w:val="Brdtext"/>
        <w:spacing w:before="120"/>
        <w:ind w:left="135" w:right="673"/>
      </w:pPr>
      <w:r>
        <w:t>Fyra klagomål har inkommit till vård- och omsorg. Rutiner har följts och kontakt har tagits med enskilda. Fem lex-Sarahrapporter har upprättats varav tre inte omfattas av lex-Sarah, en utredning avslutas med åtgärder och en utredning anmäldes till IVO som har avslutat ärendet utan åtgärd.</w:t>
      </w:r>
    </w:p>
    <w:p w14:paraId="23F18120" w14:textId="77777777" w:rsidR="00286B80" w:rsidRDefault="00286B80">
      <w:pPr>
        <w:pStyle w:val="Brdtext"/>
        <w:ind w:left="0"/>
        <w:rPr>
          <w:sz w:val="26"/>
        </w:rPr>
      </w:pPr>
    </w:p>
    <w:p w14:paraId="02F36C97" w14:textId="77777777" w:rsidR="00286B80" w:rsidRDefault="00F609E5">
      <w:pPr>
        <w:pStyle w:val="Rubrik5"/>
        <w:spacing w:before="217"/>
        <w:jc w:val="both"/>
      </w:pPr>
      <w:r>
        <w:t>Bygg och Miljöförvaltningen</w:t>
      </w:r>
    </w:p>
    <w:p w14:paraId="4F9986AA" w14:textId="77777777" w:rsidR="00286B80" w:rsidRDefault="00F609E5">
      <w:pPr>
        <w:pStyle w:val="Brdtext"/>
        <w:spacing w:before="119"/>
        <w:ind w:right="935"/>
      </w:pPr>
      <w:r>
        <w:t>Ett visst utvecklingsarbete har bedrivits av tjänstemän men det stora övergripande arbetet med målarbete och internkontroll har ej fungerat fullt tillfredsställande</w:t>
      </w:r>
    </w:p>
    <w:p w14:paraId="4FD00F3C" w14:textId="77777777" w:rsidR="00286B80" w:rsidRDefault="00286B80">
      <w:pPr>
        <w:pStyle w:val="Brdtext"/>
        <w:ind w:left="0"/>
        <w:rPr>
          <w:sz w:val="26"/>
        </w:rPr>
      </w:pPr>
    </w:p>
    <w:p w14:paraId="7BE55BB7" w14:textId="77777777" w:rsidR="00286B80" w:rsidRDefault="00F609E5">
      <w:pPr>
        <w:spacing w:before="218"/>
        <w:ind w:left="135"/>
        <w:jc w:val="both"/>
        <w:rPr>
          <w:b/>
          <w:sz w:val="28"/>
        </w:rPr>
      </w:pPr>
      <w:r>
        <w:rPr>
          <w:b/>
          <w:sz w:val="28"/>
        </w:rPr>
        <w:t>Kommunens övergripande internkontrollarbete</w:t>
      </w:r>
    </w:p>
    <w:p w14:paraId="28FC8367" w14:textId="77777777" w:rsidR="00286B80" w:rsidRDefault="00F609E5">
      <w:pPr>
        <w:pStyle w:val="Brdtext"/>
        <w:spacing w:before="120"/>
        <w:ind w:right="747"/>
      </w:pPr>
      <w:r>
        <w:t>Internkontroller har genomförts och följts upp per delår enligt plan. Nedan följer de risker som är beslutade att kontrolleras 2021 samt utfallet av kontroller vid delår.</w:t>
      </w:r>
    </w:p>
    <w:p w14:paraId="7A49CD12" w14:textId="77777777" w:rsidR="00286B80" w:rsidRDefault="00286B80">
      <w:pPr>
        <w:pStyle w:val="Brdtext"/>
        <w:ind w:left="0"/>
        <w:rPr>
          <w:sz w:val="20"/>
        </w:rPr>
      </w:pPr>
    </w:p>
    <w:p w14:paraId="7C4D36C1" w14:textId="77777777" w:rsidR="00286B80" w:rsidRDefault="00286B80">
      <w:pPr>
        <w:pStyle w:val="Brdtext"/>
        <w:spacing w:before="3"/>
        <w:ind w:left="0"/>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6B80" w14:paraId="12EDB8CD" w14:textId="77777777">
        <w:trPr>
          <w:trHeight w:val="366"/>
        </w:trPr>
        <w:tc>
          <w:tcPr>
            <w:tcW w:w="9072" w:type="dxa"/>
            <w:tcBorders>
              <w:bottom w:val="single" w:sz="18" w:space="0" w:color="000000"/>
            </w:tcBorders>
            <w:shd w:val="clear" w:color="auto" w:fill="E4E4E4"/>
          </w:tcPr>
          <w:p w14:paraId="393A76D6" w14:textId="77777777" w:rsidR="00286B80" w:rsidRDefault="00F609E5">
            <w:pPr>
              <w:pStyle w:val="TableParagraph"/>
              <w:spacing w:before="60"/>
              <w:ind w:left="110"/>
              <w:rPr>
                <w:b/>
              </w:rPr>
            </w:pPr>
            <w:r>
              <w:rPr>
                <w:b/>
              </w:rPr>
              <w:t>Risk</w:t>
            </w:r>
          </w:p>
        </w:tc>
      </w:tr>
      <w:tr w:rsidR="00286B80" w14:paraId="39576617" w14:textId="77777777">
        <w:trPr>
          <w:trHeight w:val="865"/>
        </w:trPr>
        <w:tc>
          <w:tcPr>
            <w:tcW w:w="9072" w:type="dxa"/>
            <w:tcBorders>
              <w:top w:val="single" w:sz="18" w:space="0" w:color="000000"/>
            </w:tcBorders>
          </w:tcPr>
          <w:p w14:paraId="44D747C5" w14:textId="77777777" w:rsidR="00286B80" w:rsidRDefault="00F609E5">
            <w:pPr>
              <w:pStyle w:val="TableParagraph"/>
              <w:tabs>
                <w:tab w:val="left" w:pos="8687"/>
              </w:tabs>
              <w:spacing w:before="44" w:line="216" w:lineRule="auto"/>
              <w:ind w:left="2265" w:right="58" w:hanging="2156"/>
            </w:pPr>
            <w:r>
              <w:rPr>
                <w:noProof/>
                <w:position w:val="-3"/>
              </w:rPr>
              <w:drawing>
                <wp:inline distT="0" distB="0" distL="0" distR="0" wp14:anchorId="0F1AD13E" wp14:editId="12D9EF20">
                  <wp:extent cx="170687" cy="171446"/>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32" cstate="print"/>
                          <a:stretch>
                            <a:fillRect/>
                          </a:stretch>
                        </pic:blipFill>
                        <pic:spPr>
                          <a:xfrm>
                            <a:off x="0" y="0"/>
                            <a:ext cx="170687" cy="171446"/>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Att inte</w:t>
            </w:r>
            <w:r>
              <w:rPr>
                <w:spacing w:val="-4"/>
              </w:rPr>
              <w:t xml:space="preserve"> </w:t>
            </w:r>
            <w:r>
              <w:t>taxor</w:t>
            </w:r>
            <w:r>
              <w:rPr>
                <w:spacing w:val="-1"/>
              </w:rPr>
              <w:t xml:space="preserve"> </w:t>
            </w:r>
            <w:r>
              <w:t>och</w:t>
            </w:r>
            <w:r>
              <w:tab/>
            </w:r>
            <w:r>
              <w:rPr>
                <w:noProof/>
                <w:spacing w:val="-18"/>
                <w:position w:val="-8"/>
              </w:rPr>
              <w:drawing>
                <wp:inline distT="0" distB="0" distL="0" distR="0" wp14:anchorId="4DB7498F" wp14:editId="0B8DCFDD">
                  <wp:extent cx="200024" cy="200025"/>
                  <wp:effectExtent l="0" t="0" r="0" b="0"/>
                  <wp:docPr id="73"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position w:val="-8"/>
              </w:rPr>
              <w:t xml:space="preserve"> </w:t>
            </w:r>
            <w:r>
              <w:t>avgifter</w:t>
            </w:r>
            <w:r>
              <w:rPr>
                <w:spacing w:val="-1"/>
              </w:rPr>
              <w:t xml:space="preserve"> </w:t>
            </w:r>
            <w:r>
              <w:t>debiteras</w:t>
            </w:r>
          </w:p>
          <w:p w14:paraId="11E92C5B" w14:textId="77777777" w:rsidR="00286B80" w:rsidRDefault="00F609E5">
            <w:pPr>
              <w:pStyle w:val="TableParagraph"/>
              <w:spacing w:before="5"/>
              <w:ind w:left="2265"/>
            </w:pPr>
            <w:r>
              <w:t>korrekt</w:t>
            </w:r>
          </w:p>
        </w:tc>
      </w:tr>
      <w:tr w:rsidR="00286B80" w14:paraId="025474E8" w14:textId="77777777">
        <w:trPr>
          <w:trHeight w:val="393"/>
        </w:trPr>
        <w:tc>
          <w:tcPr>
            <w:tcW w:w="9072" w:type="dxa"/>
          </w:tcPr>
          <w:p w14:paraId="68F461AF" w14:textId="77777777" w:rsidR="00286B80" w:rsidRDefault="00F609E5">
            <w:pPr>
              <w:pStyle w:val="TableParagraph"/>
              <w:tabs>
                <w:tab w:val="left" w:pos="8687"/>
              </w:tabs>
              <w:spacing w:before="19"/>
              <w:ind w:left="110"/>
            </w:pPr>
            <w:r>
              <w:rPr>
                <w:noProof/>
                <w:position w:val="-3"/>
              </w:rPr>
              <w:drawing>
                <wp:inline distT="0" distB="0" distL="0" distR="0" wp14:anchorId="5A6C0DC0" wp14:editId="7E586EFD">
                  <wp:extent cx="170687" cy="171444"/>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4" cstate="print"/>
                          <a:stretch>
                            <a:fillRect/>
                          </a:stretch>
                        </pic:blipFill>
                        <pic:spPr>
                          <a:xfrm>
                            <a:off x="0" y="0"/>
                            <a:ext cx="170687" cy="171444"/>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1"/>
              </w:rPr>
              <w:t>Budgetavvikelser</w:t>
            </w:r>
            <w:r>
              <w:rPr>
                <w:spacing w:val="-1"/>
              </w:rPr>
              <w:tab/>
            </w:r>
            <w:r>
              <w:rPr>
                <w:noProof/>
                <w:position w:val="-7"/>
              </w:rPr>
              <w:drawing>
                <wp:inline distT="0" distB="0" distL="0" distR="0" wp14:anchorId="21A6E3DC" wp14:editId="1A8043D1">
                  <wp:extent cx="200024" cy="200025"/>
                  <wp:effectExtent l="0" t="0" r="0" b="0"/>
                  <wp:docPr id="77"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9.png"/>
                          <pic:cNvPicPr/>
                        </pic:nvPicPr>
                        <pic:blipFill>
                          <a:blip r:embed="rId33" cstate="print"/>
                          <a:stretch>
                            <a:fillRect/>
                          </a:stretch>
                        </pic:blipFill>
                        <pic:spPr>
                          <a:xfrm>
                            <a:off x="0" y="0"/>
                            <a:ext cx="200024" cy="200025"/>
                          </a:xfrm>
                          <a:prstGeom prst="rect">
                            <a:avLst/>
                          </a:prstGeom>
                        </pic:spPr>
                      </pic:pic>
                    </a:graphicData>
                  </a:graphic>
                </wp:inline>
              </w:drawing>
            </w:r>
          </w:p>
        </w:tc>
      </w:tr>
      <w:tr w:rsidR="00286B80" w14:paraId="426F62DB" w14:textId="77777777">
        <w:trPr>
          <w:trHeight w:val="616"/>
        </w:trPr>
        <w:tc>
          <w:tcPr>
            <w:tcW w:w="9072" w:type="dxa"/>
          </w:tcPr>
          <w:p w14:paraId="7D15A532" w14:textId="77777777" w:rsidR="00286B80" w:rsidRDefault="00F609E5">
            <w:pPr>
              <w:pStyle w:val="TableParagraph"/>
              <w:tabs>
                <w:tab w:val="left" w:pos="8687"/>
              </w:tabs>
              <w:spacing w:before="43" w:line="216" w:lineRule="auto"/>
              <w:ind w:left="2265" w:right="58" w:hanging="2156"/>
            </w:pPr>
            <w:r>
              <w:rPr>
                <w:noProof/>
                <w:position w:val="-3"/>
              </w:rPr>
              <w:drawing>
                <wp:inline distT="0" distB="0" distL="0" distR="0" wp14:anchorId="45B67B0C" wp14:editId="049B5833">
                  <wp:extent cx="170687" cy="171444"/>
                  <wp:effectExtent l="0" t="0" r="0" b="0"/>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1.png"/>
                          <pic:cNvPicPr/>
                        </pic:nvPicPr>
                        <pic:blipFill>
                          <a:blip r:embed="rId35" cstate="print"/>
                          <a:stretch>
                            <a:fillRect/>
                          </a:stretch>
                        </pic:blipFill>
                        <pic:spPr>
                          <a:xfrm>
                            <a:off x="0" y="0"/>
                            <a:ext cx="170687" cy="171444"/>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1"/>
              </w:rPr>
              <w:t>Dataskyddsarbetet</w:t>
            </w:r>
            <w:r>
              <w:rPr>
                <w:spacing w:val="-1"/>
              </w:rPr>
              <w:tab/>
            </w:r>
            <w:r>
              <w:rPr>
                <w:noProof/>
                <w:spacing w:val="-18"/>
                <w:position w:val="-8"/>
              </w:rPr>
              <w:drawing>
                <wp:inline distT="0" distB="0" distL="0" distR="0" wp14:anchorId="56935206" wp14:editId="6CBEA48A">
                  <wp:extent cx="200024" cy="200025"/>
                  <wp:effectExtent l="0" t="0" r="0" b="0"/>
                  <wp:docPr id="81"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position w:val="-8"/>
              </w:rPr>
              <w:t xml:space="preserve"> </w:t>
            </w:r>
            <w:r>
              <w:t>avstannar</w:t>
            </w:r>
          </w:p>
        </w:tc>
      </w:tr>
      <w:tr w:rsidR="00286B80" w14:paraId="69C4ECE5" w14:textId="77777777">
        <w:trPr>
          <w:trHeight w:val="1355"/>
        </w:trPr>
        <w:tc>
          <w:tcPr>
            <w:tcW w:w="9072" w:type="dxa"/>
          </w:tcPr>
          <w:p w14:paraId="4630477F" w14:textId="77777777" w:rsidR="00286B80" w:rsidRDefault="00F609E5">
            <w:pPr>
              <w:pStyle w:val="TableParagraph"/>
              <w:tabs>
                <w:tab w:val="left" w:pos="8687"/>
              </w:tabs>
              <w:spacing w:before="42" w:line="216" w:lineRule="auto"/>
              <w:ind w:left="2265" w:right="58" w:hanging="2156"/>
            </w:pPr>
            <w:r>
              <w:rPr>
                <w:noProof/>
                <w:position w:val="-3"/>
              </w:rPr>
              <w:drawing>
                <wp:inline distT="0" distB="0" distL="0" distR="0" wp14:anchorId="68BB45B4" wp14:editId="736E0917">
                  <wp:extent cx="170687" cy="171445"/>
                  <wp:effectExtent l="0" t="0" r="0" b="0"/>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35" cstate="print"/>
                          <a:stretch>
                            <a:fillRect/>
                          </a:stretch>
                        </pic:blipFill>
                        <pic:spPr>
                          <a:xfrm>
                            <a:off x="0" y="0"/>
                            <a:ext cx="170687" cy="17144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Kommande</w:t>
            </w:r>
            <w:r>
              <w:rPr>
                <w:spacing w:val="-3"/>
              </w:rPr>
              <w:t xml:space="preserve"> </w:t>
            </w:r>
            <w:r>
              <w:t>upp-</w:t>
            </w:r>
            <w:r>
              <w:tab/>
            </w:r>
            <w:r>
              <w:rPr>
                <w:noProof/>
                <w:spacing w:val="-18"/>
                <w:position w:val="-8"/>
              </w:rPr>
              <w:drawing>
                <wp:inline distT="0" distB="0" distL="0" distR="0" wp14:anchorId="5F5FBD7A" wp14:editId="76F4D08D">
                  <wp:extent cx="200024" cy="200025"/>
                  <wp:effectExtent l="0" t="0" r="0" b="0"/>
                  <wp:docPr id="85"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position w:val="-8"/>
              </w:rPr>
              <w:t xml:space="preserve"> </w:t>
            </w:r>
            <w:r>
              <w:t>handlingar</w:t>
            </w:r>
            <w:r>
              <w:rPr>
                <w:spacing w:val="-1"/>
              </w:rPr>
              <w:t xml:space="preserve"> </w:t>
            </w:r>
            <w:r>
              <w:t>informe-</w:t>
            </w:r>
          </w:p>
          <w:p w14:paraId="4533A81B" w14:textId="77777777" w:rsidR="00286B80" w:rsidRDefault="00F609E5">
            <w:pPr>
              <w:pStyle w:val="TableParagraph"/>
              <w:spacing w:before="6"/>
              <w:ind w:left="2265" w:right="5033"/>
            </w:pPr>
            <w:r>
              <w:t>ras inte till lokala fö- retagare från kom- munen</w:t>
            </w:r>
          </w:p>
        </w:tc>
      </w:tr>
      <w:tr w:rsidR="00286B80" w14:paraId="03008F4F" w14:textId="77777777">
        <w:trPr>
          <w:trHeight w:val="395"/>
        </w:trPr>
        <w:tc>
          <w:tcPr>
            <w:tcW w:w="9072" w:type="dxa"/>
          </w:tcPr>
          <w:p w14:paraId="42C10C45" w14:textId="77777777" w:rsidR="00286B80" w:rsidRDefault="00F609E5">
            <w:pPr>
              <w:pStyle w:val="TableParagraph"/>
              <w:tabs>
                <w:tab w:val="left" w:pos="8687"/>
              </w:tabs>
              <w:spacing w:before="21"/>
              <w:ind w:left="110"/>
            </w:pPr>
            <w:r>
              <w:rPr>
                <w:noProof/>
                <w:position w:val="-3"/>
              </w:rPr>
              <w:drawing>
                <wp:inline distT="0" distB="0" distL="0" distR="0" wp14:anchorId="28F1AC42" wp14:editId="5A6A1D57">
                  <wp:extent cx="170687" cy="171441"/>
                  <wp:effectExtent l="0" t="0" r="0" b="0"/>
                  <wp:docPr id="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34" cstate="print"/>
                          <a:stretch>
                            <a:fillRect/>
                          </a:stretch>
                        </pic:blipFill>
                        <pic:spPr>
                          <a:xfrm>
                            <a:off x="0" y="0"/>
                            <a:ext cx="170687" cy="171441"/>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Ohälsa</w:t>
            </w:r>
            <w:r>
              <w:rPr>
                <w:spacing w:val="-3"/>
              </w:rPr>
              <w:t xml:space="preserve"> </w:t>
            </w:r>
            <w:r>
              <w:t>och</w:t>
            </w:r>
            <w:r>
              <w:rPr>
                <w:spacing w:val="-1"/>
              </w:rPr>
              <w:t xml:space="preserve"> </w:t>
            </w:r>
            <w:r>
              <w:t>olycksfall</w:t>
            </w:r>
            <w:r>
              <w:tab/>
            </w:r>
            <w:r>
              <w:rPr>
                <w:noProof/>
                <w:position w:val="-7"/>
              </w:rPr>
              <w:drawing>
                <wp:inline distT="0" distB="0" distL="0" distR="0" wp14:anchorId="33F489BE" wp14:editId="47551085">
                  <wp:extent cx="200024" cy="200025"/>
                  <wp:effectExtent l="0" t="0" r="0" b="0"/>
                  <wp:docPr id="89"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9.png"/>
                          <pic:cNvPicPr/>
                        </pic:nvPicPr>
                        <pic:blipFill>
                          <a:blip r:embed="rId33" cstate="print"/>
                          <a:stretch>
                            <a:fillRect/>
                          </a:stretch>
                        </pic:blipFill>
                        <pic:spPr>
                          <a:xfrm>
                            <a:off x="0" y="0"/>
                            <a:ext cx="200024" cy="200025"/>
                          </a:xfrm>
                          <a:prstGeom prst="rect">
                            <a:avLst/>
                          </a:prstGeom>
                        </pic:spPr>
                      </pic:pic>
                    </a:graphicData>
                  </a:graphic>
                </wp:inline>
              </w:drawing>
            </w:r>
          </w:p>
        </w:tc>
      </w:tr>
      <w:tr w:rsidR="00286B80" w14:paraId="0B2FB38A" w14:textId="77777777">
        <w:trPr>
          <w:trHeight w:val="616"/>
        </w:trPr>
        <w:tc>
          <w:tcPr>
            <w:tcW w:w="9072" w:type="dxa"/>
          </w:tcPr>
          <w:p w14:paraId="47866DD1" w14:textId="77777777" w:rsidR="00286B80" w:rsidRDefault="00F609E5">
            <w:pPr>
              <w:pStyle w:val="TableParagraph"/>
              <w:tabs>
                <w:tab w:val="left" w:pos="8687"/>
              </w:tabs>
              <w:spacing w:before="43" w:line="216" w:lineRule="auto"/>
              <w:ind w:left="2265" w:right="58" w:hanging="2156"/>
            </w:pPr>
            <w:r>
              <w:rPr>
                <w:noProof/>
                <w:position w:val="-3"/>
              </w:rPr>
              <w:drawing>
                <wp:inline distT="0" distB="0" distL="0" distR="0" wp14:anchorId="256797A2" wp14:editId="1230E91D">
                  <wp:extent cx="170687" cy="171441"/>
                  <wp:effectExtent l="0" t="0" r="0" b="0"/>
                  <wp:docPr id="9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0.png"/>
                          <pic:cNvPicPr/>
                        </pic:nvPicPr>
                        <pic:blipFill>
                          <a:blip r:embed="rId34" cstate="print"/>
                          <a:stretch>
                            <a:fillRect/>
                          </a:stretch>
                        </pic:blipFill>
                        <pic:spPr>
                          <a:xfrm>
                            <a:off x="0" y="0"/>
                            <a:ext cx="170687" cy="171441"/>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Personal</w:t>
            </w:r>
            <w:r>
              <w:rPr>
                <w:spacing w:val="-4"/>
              </w:rPr>
              <w:t xml:space="preserve"> </w:t>
            </w:r>
            <w:r>
              <w:t>avslutas</w:t>
            </w:r>
            <w:r>
              <w:rPr>
                <w:spacing w:val="-2"/>
              </w:rPr>
              <w:t xml:space="preserve"> </w:t>
            </w:r>
            <w:r>
              <w:t>inte</w:t>
            </w:r>
            <w:r>
              <w:tab/>
            </w:r>
            <w:r>
              <w:rPr>
                <w:noProof/>
                <w:spacing w:val="-18"/>
                <w:position w:val="-8"/>
              </w:rPr>
              <w:drawing>
                <wp:inline distT="0" distB="0" distL="0" distR="0" wp14:anchorId="796BA70B" wp14:editId="31F442F7">
                  <wp:extent cx="200024" cy="200025"/>
                  <wp:effectExtent l="0" t="0" r="0" b="0"/>
                  <wp:docPr id="93"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position w:val="-8"/>
              </w:rPr>
              <w:t xml:space="preserve"> </w:t>
            </w:r>
            <w:r>
              <w:t>enligt</w:t>
            </w:r>
            <w:r>
              <w:rPr>
                <w:spacing w:val="-1"/>
              </w:rPr>
              <w:t xml:space="preserve"> </w:t>
            </w:r>
            <w:r>
              <w:t>rutin</w:t>
            </w:r>
          </w:p>
        </w:tc>
      </w:tr>
    </w:tbl>
    <w:p w14:paraId="400759A0" w14:textId="77777777" w:rsidR="00286B80" w:rsidRDefault="00286B80">
      <w:pPr>
        <w:spacing w:line="216" w:lineRule="auto"/>
        <w:sectPr w:rsidR="00286B80">
          <w:pgSz w:w="11910" w:h="16840"/>
          <w:pgMar w:top="1040" w:right="760" w:bottom="1200" w:left="1280" w:header="0" w:footer="873"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6B80" w14:paraId="0542213B" w14:textId="77777777">
        <w:trPr>
          <w:trHeight w:val="368"/>
        </w:trPr>
        <w:tc>
          <w:tcPr>
            <w:tcW w:w="9072" w:type="dxa"/>
            <w:tcBorders>
              <w:bottom w:val="single" w:sz="18" w:space="0" w:color="000000"/>
            </w:tcBorders>
            <w:shd w:val="clear" w:color="auto" w:fill="E4E4E4"/>
          </w:tcPr>
          <w:p w14:paraId="75061435" w14:textId="77777777" w:rsidR="00286B80" w:rsidRDefault="00F609E5">
            <w:pPr>
              <w:pStyle w:val="TableParagraph"/>
              <w:spacing w:before="56"/>
              <w:ind w:left="110"/>
              <w:rPr>
                <w:b/>
              </w:rPr>
            </w:pPr>
            <w:r>
              <w:rPr>
                <w:b/>
              </w:rPr>
              <w:lastRenderedPageBreak/>
              <w:t>Risk</w:t>
            </w:r>
          </w:p>
        </w:tc>
      </w:tr>
      <w:tr w:rsidR="00286B80" w14:paraId="35521821" w14:textId="77777777">
        <w:trPr>
          <w:trHeight w:val="579"/>
        </w:trPr>
        <w:tc>
          <w:tcPr>
            <w:tcW w:w="9072" w:type="dxa"/>
            <w:tcBorders>
              <w:top w:val="single" w:sz="18" w:space="0" w:color="000000"/>
            </w:tcBorders>
          </w:tcPr>
          <w:p w14:paraId="55017E2B" w14:textId="77777777" w:rsidR="00286B80" w:rsidRDefault="00F609E5">
            <w:pPr>
              <w:pStyle w:val="TableParagraph"/>
              <w:spacing w:before="20"/>
              <w:ind w:left="2265" w:right="4996"/>
            </w:pPr>
            <w:r>
              <w:t>Politiska beslut verk- ställs inte</w:t>
            </w:r>
          </w:p>
        </w:tc>
      </w:tr>
      <w:tr w:rsidR="00286B80" w14:paraId="75AD30CA" w14:textId="77777777">
        <w:trPr>
          <w:trHeight w:val="616"/>
        </w:trPr>
        <w:tc>
          <w:tcPr>
            <w:tcW w:w="9072" w:type="dxa"/>
          </w:tcPr>
          <w:p w14:paraId="29748208" w14:textId="77777777" w:rsidR="00286B80" w:rsidRDefault="00F609E5">
            <w:pPr>
              <w:pStyle w:val="TableParagraph"/>
              <w:tabs>
                <w:tab w:val="left" w:pos="8687"/>
              </w:tabs>
              <w:spacing w:before="38" w:line="216" w:lineRule="auto"/>
              <w:ind w:left="2265" w:right="58" w:hanging="2156"/>
            </w:pPr>
            <w:r>
              <w:rPr>
                <w:noProof/>
                <w:position w:val="-3"/>
              </w:rPr>
              <w:drawing>
                <wp:inline distT="0" distB="0" distL="0" distR="0" wp14:anchorId="02B9BBDA" wp14:editId="2A683D90">
                  <wp:extent cx="170687" cy="171449"/>
                  <wp:effectExtent l="0" t="0" r="0" b="0"/>
                  <wp:docPr id="9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0.png"/>
                          <pic:cNvPicPr/>
                        </pic:nvPicPr>
                        <pic:blipFill>
                          <a:blip r:embed="rId34" cstate="print"/>
                          <a:stretch>
                            <a:fillRect/>
                          </a:stretch>
                        </pic:blipFill>
                        <pic:spPr>
                          <a:xfrm>
                            <a:off x="0" y="0"/>
                            <a:ext cx="170687" cy="171449"/>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Ramavtal följs</w:t>
            </w:r>
            <w:r>
              <w:rPr>
                <w:spacing w:val="-4"/>
              </w:rPr>
              <w:t xml:space="preserve"> </w:t>
            </w:r>
            <w:r>
              <w:t>ej</w:t>
            </w:r>
            <w:r>
              <w:rPr>
                <w:spacing w:val="-3"/>
              </w:rPr>
              <w:t xml:space="preserve"> </w:t>
            </w:r>
            <w:r>
              <w:t>eller</w:t>
            </w:r>
            <w:r>
              <w:tab/>
            </w:r>
            <w:r>
              <w:rPr>
                <w:noProof/>
                <w:spacing w:val="-18"/>
                <w:position w:val="-8"/>
              </w:rPr>
              <w:drawing>
                <wp:inline distT="0" distB="0" distL="0" distR="0" wp14:anchorId="7C0E8CF6" wp14:editId="5542AD6E">
                  <wp:extent cx="200024" cy="200025"/>
                  <wp:effectExtent l="0" t="0" r="0" b="0"/>
                  <wp:docPr id="97"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hAnsi="Times New Roman"/>
                <w:position w:val="-8"/>
              </w:rPr>
              <w:t xml:space="preserve"> </w:t>
            </w:r>
            <w:r>
              <w:t>saknas</w:t>
            </w:r>
          </w:p>
        </w:tc>
      </w:tr>
      <w:tr w:rsidR="00286B80" w14:paraId="7505E9F2" w14:textId="77777777">
        <w:trPr>
          <w:trHeight w:val="614"/>
        </w:trPr>
        <w:tc>
          <w:tcPr>
            <w:tcW w:w="9072" w:type="dxa"/>
          </w:tcPr>
          <w:p w14:paraId="1035A4F4" w14:textId="77777777" w:rsidR="00286B80" w:rsidRDefault="00F609E5">
            <w:pPr>
              <w:pStyle w:val="TableParagraph"/>
              <w:tabs>
                <w:tab w:val="left" w:pos="8687"/>
              </w:tabs>
              <w:spacing w:before="36" w:line="216" w:lineRule="auto"/>
              <w:ind w:left="2265" w:right="58" w:hanging="2156"/>
            </w:pPr>
            <w:r>
              <w:rPr>
                <w:noProof/>
                <w:position w:val="-3"/>
              </w:rPr>
              <w:drawing>
                <wp:inline distT="0" distB="0" distL="0" distR="0" wp14:anchorId="7A043CBC" wp14:editId="0F9AE818">
                  <wp:extent cx="170687" cy="171449"/>
                  <wp:effectExtent l="0" t="0" r="0" b="0"/>
                  <wp:docPr id="9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0.png"/>
                          <pic:cNvPicPr/>
                        </pic:nvPicPr>
                        <pic:blipFill>
                          <a:blip r:embed="rId34" cstate="print"/>
                          <a:stretch>
                            <a:fillRect/>
                          </a:stretch>
                        </pic:blipFill>
                        <pic:spPr>
                          <a:xfrm>
                            <a:off x="0" y="0"/>
                            <a:ext cx="170687" cy="171449"/>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Styrdokument</w:t>
            </w:r>
            <w:r>
              <w:rPr>
                <w:spacing w:val="-3"/>
              </w:rPr>
              <w:t xml:space="preserve"> </w:t>
            </w:r>
            <w:r>
              <w:t>är</w:t>
            </w:r>
            <w:r>
              <w:rPr>
                <w:spacing w:val="-2"/>
              </w:rPr>
              <w:t xml:space="preserve"> </w:t>
            </w:r>
            <w:r>
              <w:t>ej</w:t>
            </w:r>
            <w:r>
              <w:tab/>
            </w:r>
            <w:r>
              <w:rPr>
                <w:noProof/>
                <w:spacing w:val="-18"/>
                <w:position w:val="-7"/>
              </w:rPr>
              <w:drawing>
                <wp:inline distT="0" distB="0" distL="0" distR="0" wp14:anchorId="44C6947F" wp14:editId="113B9352">
                  <wp:extent cx="200024" cy="200025"/>
                  <wp:effectExtent l="0" t="0" r="0" b="0"/>
                  <wp:docPr id="101"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hAnsi="Times New Roman"/>
                <w:position w:val="-7"/>
              </w:rPr>
              <w:t xml:space="preserve"> </w:t>
            </w:r>
            <w:r>
              <w:t>kända</w:t>
            </w:r>
          </w:p>
        </w:tc>
      </w:tr>
      <w:tr w:rsidR="00286B80" w14:paraId="49CE7485" w14:textId="77777777">
        <w:trPr>
          <w:trHeight w:val="1110"/>
        </w:trPr>
        <w:tc>
          <w:tcPr>
            <w:tcW w:w="9072" w:type="dxa"/>
          </w:tcPr>
          <w:p w14:paraId="7EECE9CA" w14:textId="77777777" w:rsidR="00286B80" w:rsidRDefault="00F609E5">
            <w:pPr>
              <w:pStyle w:val="TableParagraph"/>
              <w:tabs>
                <w:tab w:val="left" w:pos="8687"/>
              </w:tabs>
              <w:spacing w:before="37" w:line="216" w:lineRule="auto"/>
              <w:ind w:left="2265" w:right="58" w:hanging="2156"/>
            </w:pPr>
            <w:r>
              <w:rPr>
                <w:noProof/>
                <w:position w:val="-3"/>
              </w:rPr>
              <w:drawing>
                <wp:inline distT="0" distB="0" distL="0" distR="0" wp14:anchorId="358F79B2" wp14:editId="5C3C7163">
                  <wp:extent cx="170687" cy="171449"/>
                  <wp:effectExtent l="0" t="0" r="0" b="0"/>
                  <wp:docPr id="10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2.png"/>
                          <pic:cNvPicPr/>
                        </pic:nvPicPr>
                        <pic:blipFill>
                          <a:blip r:embed="rId36" cstate="print"/>
                          <a:stretch>
                            <a:fillRect/>
                          </a:stretch>
                        </pic:blipFill>
                        <pic:spPr>
                          <a:xfrm>
                            <a:off x="0" y="0"/>
                            <a:ext cx="170687" cy="171449"/>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Systematiskt</w:t>
            </w:r>
            <w:r>
              <w:rPr>
                <w:spacing w:val="-6"/>
              </w:rPr>
              <w:t xml:space="preserve"> </w:t>
            </w:r>
            <w:r>
              <w:t>brand-</w:t>
            </w:r>
            <w:r>
              <w:tab/>
            </w:r>
            <w:r>
              <w:rPr>
                <w:noProof/>
                <w:spacing w:val="-18"/>
                <w:position w:val="-8"/>
              </w:rPr>
              <w:drawing>
                <wp:inline distT="0" distB="0" distL="0" distR="0" wp14:anchorId="15D6C6FF" wp14:editId="6B9CEAEB">
                  <wp:extent cx="200024" cy="200025"/>
                  <wp:effectExtent l="0" t="0" r="0" b="0"/>
                  <wp:docPr id="105"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hAnsi="Times New Roman"/>
                <w:position w:val="-8"/>
              </w:rPr>
              <w:t xml:space="preserve"> </w:t>
            </w:r>
            <w:r>
              <w:t>skyddsarbete</w:t>
            </w:r>
            <w:r>
              <w:rPr>
                <w:spacing w:val="-2"/>
              </w:rPr>
              <w:t xml:space="preserve"> </w:t>
            </w:r>
            <w:r>
              <w:t>utförs</w:t>
            </w:r>
          </w:p>
          <w:p w14:paraId="61D1D468" w14:textId="77777777" w:rsidR="00286B80" w:rsidRDefault="00F609E5">
            <w:pPr>
              <w:pStyle w:val="TableParagraph"/>
              <w:spacing w:before="5" w:line="242" w:lineRule="auto"/>
              <w:ind w:left="2265" w:right="4960"/>
            </w:pPr>
            <w:r>
              <w:t>inte enligt nya riktlin- jer</w:t>
            </w:r>
          </w:p>
        </w:tc>
      </w:tr>
      <w:tr w:rsidR="00286B80" w14:paraId="792A7823" w14:textId="77777777">
        <w:trPr>
          <w:trHeight w:val="1110"/>
        </w:trPr>
        <w:tc>
          <w:tcPr>
            <w:tcW w:w="9072" w:type="dxa"/>
          </w:tcPr>
          <w:p w14:paraId="1058EAE3" w14:textId="77777777" w:rsidR="00286B80" w:rsidRDefault="00F609E5">
            <w:pPr>
              <w:pStyle w:val="TableParagraph"/>
              <w:tabs>
                <w:tab w:val="left" w:pos="8687"/>
              </w:tabs>
              <w:spacing w:before="37" w:line="216" w:lineRule="auto"/>
              <w:ind w:left="2265" w:right="58" w:hanging="2156"/>
            </w:pPr>
            <w:r>
              <w:rPr>
                <w:noProof/>
                <w:position w:val="-3"/>
              </w:rPr>
              <w:drawing>
                <wp:inline distT="0" distB="0" distL="0" distR="0" wp14:anchorId="7DED21BE" wp14:editId="0D347747">
                  <wp:extent cx="170687" cy="171449"/>
                  <wp:effectExtent l="0" t="0" r="0" b="0"/>
                  <wp:docPr id="10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1.png"/>
                          <pic:cNvPicPr/>
                        </pic:nvPicPr>
                        <pic:blipFill>
                          <a:blip r:embed="rId35" cstate="print"/>
                          <a:stretch>
                            <a:fillRect/>
                          </a:stretch>
                        </pic:blipFill>
                        <pic:spPr>
                          <a:xfrm>
                            <a:off x="0" y="0"/>
                            <a:ext cx="170687" cy="171449"/>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Ny</w:t>
            </w:r>
            <w:r>
              <w:rPr>
                <w:spacing w:val="-3"/>
              </w:rPr>
              <w:t xml:space="preserve"> </w:t>
            </w:r>
            <w:proofErr w:type="gramStart"/>
            <w:r>
              <w:t>styrmodell</w:t>
            </w:r>
            <w:r>
              <w:rPr>
                <w:spacing w:val="-2"/>
              </w:rPr>
              <w:t xml:space="preserve"> </w:t>
            </w:r>
            <w:r>
              <w:t>verk</w:t>
            </w:r>
            <w:proofErr w:type="gramEnd"/>
            <w:r>
              <w:t>-</w:t>
            </w:r>
            <w:r>
              <w:tab/>
            </w:r>
            <w:r>
              <w:rPr>
                <w:noProof/>
                <w:spacing w:val="-18"/>
                <w:position w:val="-8"/>
              </w:rPr>
              <w:drawing>
                <wp:inline distT="0" distB="0" distL="0" distR="0" wp14:anchorId="30D09F02" wp14:editId="4E70DCC1">
                  <wp:extent cx="200024" cy="200025"/>
                  <wp:effectExtent l="0" t="0" r="0" b="0"/>
                  <wp:docPr id="109"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9.png"/>
                          <pic:cNvPicPr/>
                        </pic:nvPicPr>
                        <pic:blipFill>
                          <a:blip r:embed="rId33" cstate="print"/>
                          <a:stretch>
                            <a:fillRect/>
                          </a:stretch>
                        </pic:blipFill>
                        <pic:spPr>
                          <a:xfrm>
                            <a:off x="0" y="0"/>
                            <a:ext cx="200024" cy="200025"/>
                          </a:xfrm>
                          <a:prstGeom prst="rect">
                            <a:avLst/>
                          </a:prstGeom>
                        </pic:spPr>
                      </pic:pic>
                    </a:graphicData>
                  </a:graphic>
                </wp:inline>
              </w:drawing>
            </w:r>
            <w:r>
              <w:rPr>
                <w:rFonts w:ascii="Times New Roman" w:hAnsi="Times New Roman"/>
                <w:position w:val="-8"/>
              </w:rPr>
              <w:t xml:space="preserve"> </w:t>
            </w:r>
            <w:r>
              <w:t>ställs inte i alla</w:t>
            </w:r>
            <w:r>
              <w:rPr>
                <w:spacing w:val="-3"/>
              </w:rPr>
              <w:t xml:space="preserve"> </w:t>
            </w:r>
            <w:r>
              <w:t>verk-</w:t>
            </w:r>
          </w:p>
          <w:p w14:paraId="3E37AE67" w14:textId="77777777" w:rsidR="00286B80" w:rsidRDefault="00F609E5">
            <w:pPr>
              <w:pStyle w:val="TableParagraph"/>
              <w:spacing w:before="5"/>
              <w:ind w:left="2265" w:right="5200"/>
            </w:pPr>
            <w:r>
              <w:t>samheter inklusive bolagen</w:t>
            </w:r>
          </w:p>
        </w:tc>
      </w:tr>
    </w:tbl>
    <w:p w14:paraId="6D4FC4EF" w14:textId="77777777" w:rsidR="00286B80" w:rsidRDefault="00F609E5">
      <w:pPr>
        <w:pStyle w:val="Brdtext"/>
        <w:ind w:left="0"/>
        <w:rPr>
          <w:sz w:val="20"/>
        </w:rPr>
      </w:pPr>
      <w:r>
        <w:rPr>
          <w:noProof/>
        </w:rPr>
        <w:drawing>
          <wp:anchor distT="0" distB="0" distL="0" distR="0" simplePos="0" relativeHeight="251663872" behindDoc="1" locked="0" layoutInCell="1" allowOverlap="1" wp14:anchorId="5AD1A776" wp14:editId="3812416B">
            <wp:simplePos x="0" y="0"/>
            <wp:positionH relativeFrom="page">
              <wp:posOffset>972311</wp:posOffset>
            </wp:positionH>
            <wp:positionV relativeFrom="page">
              <wp:posOffset>978852</wp:posOffset>
            </wp:positionV>
            <wp:extent cx="170687" cy="171449"/>
            <wp:effectExtent l="0" t="0" r="0" b="0"/>
            <wp:wrapNone/>
            <wp:docPr id="1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1.png"/>
                    <pic:cNvPicPr/>
                  </pic:nvPicPr>
                  <pic:blipFill>
                    <a:blip r:embed="rId35" cstate="print"/>
                    <a:stretch>
                      <a:fillRect/>
                    </a:stretch>
                  </pic:blipFill>
                  <pic:spPr>
                    <a:xfrm>
                      <a:off x="0" y="0"/>
                      <a:ext cx="170687" cy="171449"/>
                    </a:xfrm>
                    <a:prstGeom prst="rect">
                      <a:avLst/>
                    </a:prstGeom>
                  </pic:spPr>
                </pic:pic>
              </a:graphicData>
            </a:graphic>
          </wp:anchor>
        </w:drawing>
      </w:r>
      <w:r>
        <w:rPr>
          <w:noProof/>
        </w:rPr>
        <w:drawing>
          <wp:anchor distT="0" distB="0" distL="0" distR="0" simplePos="0" relativeHeight="251664896" behindDoc="1" locked="0" layoutInCell="1" allowOverlap="1" wp14:anchorId="2F6480C3" wp14:editId="3DAC78FB">
            <wp:simplePos x="0" y="0"/>
            <wp:positionH relativeFrom="page">
              <wp:posOffset>6419216</wp:posOffset>
            </wp:positionH>
            <wp:positionV relativeFrom="page">
              <wp:posOffset>978851</wp:posOffset>
            </wp:positionV>
            <wp:extent cx="200024" cy="200025"/>
            <wp:effectExtent l="0" t="0" r="0" b="0"/>
            <wp:wrapNone/>
            <wp:docPr id="113"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9.png"/>
                    <pic:cNvPicPr/>
                  </pic:nvPicPr>
                  <pic:blipFill>
                    <a:blip r:embed="rId33" cstate="print"/>
                    <a:stretch>
                      <a:fillRect/>
                    </a:stretch>
                  </pic:blipFill>
                  <pic:spPr>
                    <a:xfrm>
                      <a:off x="0" y="0"/>
                      <a:ext cx="200024" cy="200025"/>
                    </a:xfrm>
                    <a:prstGeom prst="rect">
                      <a:avLst/>
                    </a:prstGeom>
                  </pic:spPr>
                </pic:pic>
              </a:graphicData>
            </a:graphic>
          </wp:anchor>
        </w:drawing>
      </w:r>
    </w:p>
    <w:p w14:paraId="2842E628" w14:textId="77777777" w:rsidR="00286B80" w:rsidRDefault="00286B80">
      <w:pPr>
        <w:pStyle w:val="Brdtext"/>
        <w:ind w:left="0"/>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448"/>
        <w:gridCol w:w="2391"/>
        <w:gridCol w:w="1831"/>
      </w:tblGrid>
      <w:tr w:rsidR="00286B80" w14:paraId="0EE7EA67" w14:textId="77777777">
        <w:trPr>
          <w:trHeight w:val="366"/>
        </w:trPr>
        <w:tc>
          <w:tcPr>
            <w:tcW w:w="2404" w:type="dxa"/>
            <w:tcBorders>
              <w:bottom w:val="single" w:sz="18" w:space="0" w:color="000000"/>
              <w:right w:val="nil"/>
            </w:tcBorders>
            <w:shd w:val="clear" w:color="auto" w:fill="E4E4E4"/>
          </w:tcPr>
          <w:p w14:paraId="29846493" w14:textId="77777777" w:rsidR="00286B80" w:rsidRDefault="00F609E5">
            <w:pPr>
              <w:pStyle w:val="TableParagraph"/>
              <w:spacing w:before="60"/>
              <w:ind w:left="110"/>
              <w:rPr>
                <w:b/>
              </w:rPr>
            </w:pPr>
            <w:r>
              <w:rPr>
                <w:b/>
              </w:rPr>
              <w:t>Kontrollmoment</w:t>
            </w:r>
          </w:p>
        </w:tc>
        <w:tc>
          <w:tcPr>
            <w:tcW w:w="2448" w:type="dxa"/>
            <w:tcBorders>
              <w:left w:val="nil"/>
              <w:bottom w:val="single" w:sz="18" w:space="0" w:color="000000"/>
              <w:right w:val="nil"/>
            </w:tcBorders>
            <w:shd w:val="clear" w:color="auto" w:fill="E4E4E4"/>
          </w:tcPr>
          <w:p w14:paraId="57131F49" w14:textId="77777777" w:rsidR="00286B80" w:rsidRDefault="00F609E5">
            <w:pPr>
              <w:pStyle w:val="TableParagraph"/>
              <w:spacing w:before="60"/>
              <w:ind w:left="483"/>
              <w:rPr>
                <w:b/>
              </w:rPr>
            </w:pPr>
            <w:r>
              <w:rPr>
                <w:b/>
              </w:rPr>
              <w:t>Utfall</w:t>
            </w:r>
          </w:p>
        </w:tc>
        <w:tc>
          <w:tcPr>
            <w:tcW w:w="2391" w:type="dxa"/>
            <w:tcBorders>
              <w:left w:val="nil"/>
              <w:bottom w:val="single" w:sz="18" w:space="0" w:color="000000"/>
              <w:right w:val="nil"/>
            </w:tcBorders>
            <w:shd w:val="clear" w:color="auto" w:fill="E4E4E4"/>
          </w:tcPr>
          <w:p w14:paraId="13A42317" w14:textId="77777777" w:rsidR="00286B80" w:rsidRDefault="00F609E5">
            <w:pPr>
              <w:pStyle w:val="TableParagraph"/>
              <w:spacing w:before="60"/>
              <w:ind w:left="135"/>
              <w:rPr>
                <w:b/>
              </w:rPr>
            </w:pPr>
            <w:r>
              <w:rPr>
                <w:b/>
              </w:rPr>
              <w:t>Kommentar</w:t>
            </w:r>
          </w:p>
        </w:tc>
        <w:tc>
          <w:tcPr>
            <w:tcW w:w="1831" w:type="dxa"/>
            <w:tcBorders>
              <w:left w:val="nil"/>
              <w:bottom w:val="single" w:sz="18" w:space="0" w:color="000000"/>
            </w:tcBorders>
            <w:shd w:val="clear" w:color="auto" w:fill="E4E4E4"/>
          </w:tcPr>
          <w:p w14:paraId="1AE2EE98" w14:textId="77777777" w:rsidR="00286B80" w:rsidRDefault="00F609E5">
            <w:pPr>
              <w:pStyle w:val="TableParagraph"/>
              <w:spacing w:before="60"/>
              <w:ind w:left="633"/>
              <w:rPr>
                <w:b/>
              </w:rPr>
            </w:pPr>
            <w:r>
              <w:rPr>
                <w:b/>
              </w:rPr>
              <w:t>Period</w:t>
            </w:r>
          </w:p>
        </w:tc>
      </w:tr>
      <w:tr w:rsidR="00286B80" w14:paraId="7AD3B07E" w14:textId="77777777">
        <w:trPr>
          <w:trHeight w:val="4748"/>
        </w:trPr>
        <w:tc>
          <w:tcPr>
            <w:tcW w:w="2404" w:type="dxa"/>
            <w:tcBorders>
              <w:top w:val="single" w:sz="18" w:space="0" w:color="000000"/>
              <w:right w:val="nil"/>
            </w:tcBorders>
          </w:tcPr>
          <w:p w14:paraId="72183932" w14:textId="77777777" w:rsidR="00286B80" w:rsidRDefault="00F609E5">
            <w:pPr>
              <w:pStyle w:val="TableParagraph"/>
              <w:spacing w:before="61"/>
              <w:ind w:left="110" w:right="529"/>
              <w:rPr>
                <w:b/>
              </w:rPr>
            </w:pPr>
            <w:r>
              <w:rPr>
                <w:b/>
              </w:rPr>
              <w:t>Stickprov på avgif- ter och taxor</w:t>
            </w:r>
          </w:p>
          <w:p w14:paraId="265733D1" w14:textId="77777777" w:rsidR="00286B80" w:rsidRDefault="00286B80">
            <w:pPr>
              <w:pStyle w:val="TableParagraph"/>
              <w:spacing w:before="10"/>
              <w:rPr>
                <w:sz w:val="21"/>
              </w:rPr>
            </w:pPr>
          </w:p>
          <w:p w14:paraId="7A6BAE1E" w14:textId="77777777" w:rsidR="00286B80" w:rsidRDefault="00F609E5">
            <w:pPr>
              <w:pStyle w:val="TableParagraph"/>
              <w:spacing w:line="230" w:lineRule="auto"/>
              <w:ind w:left="110" w:right="580"/>
              <w:rPr>
                <w:b/>
                <w:i/>
                <w:sz w:val="23"/>
              </w:rPr>
            </w:pPr>
            <w:r>
              <w:rPr>
                <w:b/>
                <w:i/>
                <w:w w:val="95"/>
                <w:sz w:val="23"/>
              </w:rPr>
              <w:t xml:space="preserve">Vad ska kontrolle- </w:t>
            </w:r>
            <w:r>
              <w:rPr>
                <w:b/>
                <w:i/>
                <w:sz w:val="23"/>
              </w:rPr>
              <w:t>ras och hur?</w:t>
            </w:r>
          </w:p>
          <w:p w14:paraId="1003A2E5" w14:textId="77777777" w:rsidR="00286B80" w:rsidRDefault="00F609E5">
            <w:pPr>
              <w:pStyle w:val="TableParagraph"/>
              <w:spacing w:before="1"/>
              <w:ind w:left="110" w:right="745"/>
              <w:rPr>
                <w:i/>
              </w:rPr>
            </w:pPr>
            <w:r>
              <w:rPr>
                <w:i/>
              </w:rPr>
              <w:t>Korrekta avgifter och taxor</w:t>
            </w:r>
          </w:p>
          <w:p w14:paraId="768CF78A" w14:textId="77777777" w:rsidR="00286B80" w:rsidRDefault="00286B80">
            <w:pPr>
              <w:pStyle w:val="TableParagraph"/>
              <w:spacing w:before="1"/>
              <w:rPr>
                <w:sz w:val="21"/>
              </w:rPr>
            </w:pPr>
          </w:p>
          <w:p w14:paraId="19016CDC" w14:textId="77777777" w:rsidR="00286B80" w:rsidRDefault="00F609E5">
            <w:pPr>
              <w:pStyle w:val="TableParagraph"/>
              <w:spacing w:line="257" w:lineRule="exact"/>
              <w:ind w:left="110"/>
              <w:rPr>
                <w:b/>
                <w:i/>
                <w:sz w:val="23"/>
              </w:rPr>
            </w:pPr>
            <w:r>
              <w:rPr>
                <w:b/>
                <w:i/>
                <w:sz w:val="23"/>
              </w:rPr>
              <w:t>Kontrollfrekvens?</w:t>
            </w:r>
          </w:p>
          <w:p w14:paraId="66B9F3FC" w14:textId="77777777" w:rsidR="00286B80" w:rsidRDefault="00F609E5">
            <w:pPr>
              <w:pStyle w:val="TableParagraph"/>
              <w:spacing w:line="246" w:lineRule="exact"/>
              <w:ind w:left="110"/>
              <w:rPr>
                <w:i/>
              </w:rPr>
            </w:pPr>
            <w:r>
              <w:rPr>
                <w:i/>
              </w:rPr>
              <w:t>Maj och november</w:t>
            </w:r>
          </w:p>
          <w:p w14:paraId="06D1F001" w14:textId="77777777" w:rsidR="00286B80" w:rsidRDefault="00286B80">
            <w:pPr>
              <w:pStyle w:val="TableParagraph"/>
              <w:spacing w:before="2"/>
              <w:rPr>
                <w:sz w:val="21"/>
              </w:rPr>
            </w:pPr>
          </w:p>
          <w:p w14:paraId="3EF10797" w14:textId="77777777" w:rsidR="00286B80" w:rsidRDefault="00F609E5">
            <w:pPr>
              <w:pStyle w:val="TableParagraph"/>
              <w:spacing w:line="258" w:lineRule="exact"/>
              <w:ind w:left="110"/>
              <w:rPr>
                <w:b/>
                <w:i/>
                <w:sz w:val="23"/>
              </w:rPr>
            </w:pPr>
            <w:r>
              <w:rPr>
                <w:b/>
                <w:i/>
                <w:sz w:val="23"/>
              </w:rPr>
              <w:t>Ansvarig funktion?</w:t>
            </w:r>
          </w:p>
          <w:p w14:paraId="3FBD12A8" w14:textId="77777777" w:rsidR="00286B80" w:rsidRDefault="00F609E5">
            <w:pPr>
              <w:pStyle w:val="TableParagraph"/>
              <w:spacing w:line="247" w:lineRule="exact"/>
              <w:ind w:left="110"/>
              <w:rPr>
                <w:i/>
              </w:rPr>
            </w:pPr>
            <w:r>
              <w:rPr>
                <w:i/>
              </w:rPr>
              <w:t>Förvaltningschefer</w:t>
            </w:r>
          </w:p>
          <w:p w14:paraId="538198F6" w14:textId="77777777" w:rsidR="00286B80" w:rsidRDefault="00286B80">
            <w:pPr>
              <w:pStyle w:val="TableParagraph"/>
              <w:spacing w:before="10"/>
              <w:rPr>
                <w:sz w:val="21"/>
              </w:rPr>
            </w:pPr>
          </w:p>
          <w:p w14:paraId="2DD5FEB8" w14:textId="77777777" w:rsidR="00286B80" w:rsidRDefault="00F609E5">
            <w:pPr>
              <w:pStyle w:val="TableParagraph"/>
              <w:spacing w:line="230" w:lineRule="auto"/>
              <w:ind w:left="110"/>
              <w:rPr>
                <w:b/>
                <w:i/>
                <w:sz w:val="23"/>
              </w:rPr>
            </w:pPr>
            <w:r>
              <w:rPr>
                <w:b/>
                <w:i/>
                <w:w w:val="85"/>
                <w:sz w:val="23"/>
              </w:rPr>
              <w:t xml:space="preserve">Hur dokumenteras </w:t>
            </w:r>
            <w:r>
              <w:rPr>
                <w:b/>
                <w:i/>
                <w:sz w:val="23"/>
              </w:rPr>
              <w:t>kontrollen?</w:t>
            </w:r>
          </w:p>
          <w:p w14:paraId="05999B29" w14:textId="77777777" w:rsidR="00286B80" w:rsidRDefault="00F609E5">
            <w:pPr>
              <w:pStyle w:val="TableParagraph"/>
              <w:spacing w:line="246" w:lineRule="exact"/>
              <w:ind w:left="110"/>
              <w:rPr>
                <w:i/>
              </w:rPr>
            </w:pPr>
            <w:r>
              <w:rPr>
                <w:i/>
              </w:rPr>
              <w:t>Stratsys</w:t>
            </w:r>
          </w:p>
        </w:tc>
        <w:tc>
          <w:tcPr>
            <w:tcW w:w="2448" w:type="dxa"/>
            <w:tcBorders>
              <w:top w:val="single" w:sz="18" w:space="0" w:color="000000"/>
              <w:left w:val="nil"/>
              <w:right w:val="nil"/>
            </w:tcBorders>
          </w:tcPr>
          <w:p w14:paraId="70E21DDA" w14:textId="77777777" w:rsidR="00286B80" w:rsidRDefault="00F609E5">
            <w:pPr>
              <w:pStyle w:val="TableParagraph"/>
              <w:spacing w:before="21"/>
              <w:ind w:left="483"/>
            </w:pPr>
            <w:r>
              <w:rPr>
                <w:noProof/>
              </w:rPr>
              <w:drawing>
                <wp:inline distT="0" distB="0" distL="0" distR="0" wp14:anchorId="1CA9FB3E" wp14:editId="40184CFE">
                  <wp:extent cx="171450" cy="171450"/>
                  <wp:effectExtent l="0" t="0" r="0" b="0"/>
                  <wp:docPr id="115" name="image13.png" descr="Inga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Inga</w:t>
            </w:r>
            <w:r>
              <w:rPr>
                <w:spacing w:val="-2"/>
              </w:rPr>
              <w:t xml:space="preserve"> </w:t>
            </w:r>
            <w:r>
              <w:t>avvikelser</w:t>
            </w:r>
          </w:p>
        </w:tc>
        <w:tc>
          <w:tcPr>
            <w:tcW w:w="2391" w:type="dxa"/>
            <w:tcBorders>
              <w:top w:val="single" w:sz="18" w:space="0" w:color="000000"/>
              <w:left w:val="nil"/>
              <w:right w:val="nil"/>
            </w:tcBorders>
          </w:tcPr>
          <w:p w14:paraId="2DA0299C" w14:textId="77777777" w:rsidR="00286B80" w:rsidRDefault="00F609E5">
            <w:pPr>
              <w:pStyle w:val="TableParagraph"/>
              <w:spacing w:before="61"/>
              <w:ind w:left="135"/>
              <w:rPr>
                <w:b/>
              </w:rPr>
            </w:pPr>
            <w:r>
              <w:rPr>
                <w:b/>
              </w:rPr>
              <w:t>Kommunstyrelsen</w:t>
            </w:r>
          </w:p>
          <w:p w14:paraId="7469116C" w14:textId="77777777" w:rsidR="00286B80" w:rsidRDefault="00F609E5">
            <w:pPr>
              <w:pStyle w:val="TableParagraph"/>
              <w:spacing w:before="60"/>
              <w:ind w:left="135" w:right="496"/>
            </w:pPr>
            <w:r>
              <w:t>Stickprovskontroller har skett.</w:t>
            </w:r>
          </w:p>
          <w:p w14:paraId="7DCE4E92" w14:textId="77777777" w:rsidR="00286B80" w:rsidRDefault="00F609E5">
            <w:pPr>
              <w:pStyle w:val="TableParagraph"/>
              <w:spacing w:before="59"/>
              <w:ind w:left="135"/>
              <w:rPr>
                <w:b/>
              </w:rPr>
            </w:pPr>
            <w:r>
              <w:rPr>
                <w:b/>
              </w:rPr>
              <w:t>Socialnämnden</w:t>
            </w:r>
          </w:p>
          <w:p w14:paraId="6EA93E6F" w14:textId="77777777" w:rsidR="00286B80" w:rsidRDefault="00F609E5">
            <w:pPr>
              <w:pStyle w:val="TableParagraph"/>
              <w:spacing w:before="62"/>
              <w:ind w:left="135" w:right="476"/>
              <w:jc w:val="both"/>
            </w:pPr>
            <w:r>
              <w:t>Total översyn av be- slutade taxor och av- gifter sker årligen.</w:t>
            </w:r>
          </w:p>
          <w:p w14:paraId="6DCD0ADA" w14:textId="77777777" w:rsidR="00286B80" w:rsidRDefault="00F609E5">
            <w:pPr>
              <w:pStyle w:val="TableParagraph"/>
              <w:spacing w:before="60"/>
              <w:ind w:left="135" w:right="590"/>
              <w:rPr>
                <w:b/>
              </w:rPr>
            </w:pPr>
            <w:r>
              <w:rPr>
                <w:b/>
              </w:rPr>
              <w:t>Bygg Miljönämn- den</w:t>
            </w:r>
          </w:p>
          <w:p w14:paraId="6E264800" w14:textId="77777777" w:rsidR="00286B80" w:rsidRDefault="00F609E5">
            <w:pPr>
              <w:pStyle w:val="TableParagraph"/>
              <w:spacing w:before="59"/>
              <w:ind w:left="135" w:right="577"/>
            </w:pPr>
            <w:r>
              <w:t>Inga avvikelser på Bygg och Miljö gäl- lande avgifter och taxor</w:t>
            </w:r>
          </w:p>
          <w:p w14:paraId="4DA51D1D" w14:textId="77777777" w:rsidR="00286B80" w:rsidRDefault="00F609E5">
            <w:pPr>
              <w:pStyle w:val="TableParagraph"/>
              <w:spacing w:before="61"/>
              <w:ind w:left="135"/>
              <w:rPr>
                <w:b/>
              </w:rPr>
            </w:pPr>
            <w:r>
              <w:rPr>
                <w:b/>
              </w:rPr>
              <w:t>Barn och</w:t>
            </w:r>
            <w:r>
              <w:rPr>
                <w:b/>
                <w:spacing w:val="-5"/>
              </w:rPr>
              <w:t xml:space="preserve"> </w:t>
            </w:r>
            <w:r>
              <w:rPr>
                <w:b/>
              </w:rPr>
              <w:t>Bildning</w:t>
            </w:r>
          </w:p>
          <w:p w14:paraId="525AB7C7" w14:textId="77777777" w:rsidR="00286B80" w:rsidRDefault="00F609E5">
            <w:pPr>
              <w:pStyle w:val="TableParagraph"/>
              <w:spacing w:before="60"/>
              <w:ind w:left="135" w:right="384"/>
            </w:pPr>
            <w:r>
              <w:t>Har ej rapporterar stickprovskontroller på avgifter och</w:t>
            </w:r>
            <w:r>
              <w:rPr>
                <w:spacing w:val="3"/>
              </w:rPr>
              <w:t xml:space="preserve"> </w:t>
            </w:r>
            <w:r>
              <w:rPr>
                <w:spacing w:val="-4"/>
              </w:rPr>
              <w:t>taxor</w:t>
            </w:r>
          </w:p>
        </w:tc>
        <w:tc>
          <w:tcPr>
            <w:tcW w:w="1831" w:type="dxa"/>
            <w:tcBorders>
              <w:top w:val="single" w:sz="18" w:space="0" w:color="000000"/>
              <w:left w:val="nil"/>
            </w:tcBorders>
          </w:tcPr>
          <w:p w14:paraId="7D4929C0" w14:textId="77777777" w:rsidR="00286B80" w:rsidRDefault="00F609E5">
            <w:pPr>
              <w:pStyle w:val="TableParagraph"/>
              <w:spacing w:before="61"/>
              <w:ind w:left="669"/>
            </w:pPr>
            <w:r>
              <w:t>Maj 2021</w:t>
            </w:r>
          </w:p>
        </w:tc>
      </w:tr>
      <w:tr w:rsidR="00286B80" w14:paraId="31779039" w14:textId="77777777">
        <w:trPr>
          <w:trHeight w:val="4389"/>
        </w:trPr>
        <w:tc>
          <w:tcPr>
            <w:tcW w:w="2404" w:type="dxa"/>
            <w:tcBorders>
              <w:right w:val="nil"/>
            </w:tcBorders>
          </w:tcPr>
          <w:p w14:paraId="2626DAD2" w14:textId="77777777" w:rsidR="00286B80" w:rsidRDefault="00F609E5">
            <w:pPr>
              <w:pStyle w:val="TableParagraph"/>
              <w:spacing w:before="60"/>
              <w:ind w:left="110" w:right="489"/>
              <w:jc w:val="both"/>
              <w:rPr>
                <w:b/>
              </w:rPr>
            </w:pPr>
            <w:r>
              <w:rPr>
                <w:b/>
              </w:rPr>
              <w:t>Ekonomiskt status och anpassningsåt- gärder</w:t>
            </w:r>
          </w:p>
          <w:p w14:paraId="3BA5664F" w14:textId="77777777" w:rsidR="00286B80" w:rsidRDefault="00286B80">
            <w:pPr>
              <w:pStyle w:val="TableParagraph"/>
            </w:pPr>
          </w:p>
          <w:p w14:paraId="5352AB22" w14:textId="77777777" w:rsidR="00286B80" w:rsidRDefault="00F609E5">
            <w:pPr>
              <w:pStyle w:val="TableParagraph"/>
              <w:spacing w:line="230" w:lineRule="auto"/>
              <w:ind w:left="110" w:right="580"/>
              <w:rPr>
                <w:b/>
                <w:i/>
                <w:sz w:val="23"/>
              </w:rPr>
            </w:pPr>
            <w:r>
              <w:rPr>
                <w:b/>
                <w:i/>
                <w:w w:val="95"/>
                <w:sz w:val="23"/>
              </w:rPr>
              <w:t xml:space="preserve">Vad ska kontrolle- </w:t>
            </w:r>
            <w:r>
              <w:rPr>
                <w:b/>
                <w:i/>
                <w:sz w:val="23"/>
              </w:rPr>
              <w:t>ras och hur?</w:t>
            </w:r>
          </w:p>
          <w:p w14:paraId="257C074D" w14:textId="77777777" w:rsidR="00286B80" w:rsidRDefault="00F609E5">
            <w:pPr>
              <w:pStyle w:val="TableParagraph"/>
              <w:ind w:left="110" w:right="456"/>
              <w:rPr>
                <w:i/>
              </w:rPr>
            </w:pPr>
            <w:r>
              <w:rPr>
                <w:i/>
              </w:rPr>
              <w:t>Samtliga förvaltningsche- fer ska ha regelbundna uppföljningar varje må- nad med ekonomi.</w:t>
            </w:r>
          </w:p>
          <w:p w14:paraId="2230E78C" w14:textId="77777777" w:rsidR="00286B80" w:rsidRDefault="00286B80">
            <w:pPr>
              <w:pStyle w:val="TableParagraph"/>
              <w:spacing w:before="2"/>
              <w:rPr>
                <w:sz w:val="21"/>
              </w:rPr>
            </w:pPr>
          </w:p>
          <w:p w14:paraId="492F9FC7" w14:textId="77777777" w:rsidR="00286B80" w:rsidRDefault="00F609E5">
            <w:pPr>
              <w:pStyle w:val="TableParagraph"/>
              <w:spacing w:line="257" w:lineRule="exact"/>
              <w:ind w:left="110"/>
              <w:rPr>
                <w:b/>
                <w:i/>
                <w:sz w:val="23"/>
              </w:rPr>
            </w:pPr>
            <w:r>
              <w:rPr>
                <w:b/>
                <w:i/>
                <w:sz w:val="23"/>
              </w:rPr>
              <w:t>Kontrollfrekvens?</w:t>
            </w:r>
          </w:p>
          <w:p w14:paraId="43117ECB" w14:textId="77777777" w:rsidR="00286B80" w:rsidRDefault="00F609E5">
            <w:pPr>
              <w:pStyle w:val="TableParagraph"/>
              <w:spacing w:line="246" w:lineRule="exact"/>
              <w:ind w:left="110"/>
              <w:rPr>
                <w:i/>
              </w:rPr>
            </w:pPr>
            <w:r>
              <w:rPr>
                <w:i/>
              </w:rPr>
              <w:t>Kontroll varje månad</w:t>
            </w:r>
          </w:p>
          <w:p w14:paraId="113A01FF" w14:textId="77777777" w:rsidR="00286B80" w:rsidRDefault="00286B80">
            <w:pPr>
              <w:pStyle w:val="TableParagraph"/>
              <w:spacing w:before="2"/>
              <w:rPr>
                <w:sz w:val="21"/>
              </w:rPr>
            </w:pPr>
          </w:p>
          <w:p w14:paraId="796B5BB7" w14:textId="77777777" w:rsidR="00286B80" w:rsidRDefault="00F609E5">
            <w:pPr>
              <w:pStyle w:val="TableParagraph"/>
              <w:spacing w:line="257" w:lineRule="exact"/>
              <w:ind w:left="110"/>
              <w:rPr>
                <w:b/>
                <w:i/>
                <w:sz w:val="23"/>
              </w:rPr>
            </w:pPr>
            <w:r>
              <w:rPr>
                <w:b/>
                <w:i/>
                <w:sz w:val="23"/>
              </w:rPr>
              <w:t>Ansvarig funktion?</w:t>
            </w:r>
          </w:p>
          <w:p w14:paraId="26AA71A5" w14:textId="77777777" w:rsidR="00286B80" w:rsidRDefault="00F609E5">
            <w:pPr>
              <w:pStyle w:val="TableParagraph"/>
              <w:spacing w:line="246" w:lineRule="exact"/>
              <w:ind w:left="110"/>
              <w:rPr>
                <w:i/>
              </w:rPr>
            </w:pPr>
            <w:r>
              <w:rPr>
                <w:i/>
              </w:rPr>
              <w:t>Förvaltningschef</w:t>
            </w:r>
          </w:p>
        </w:tc>
        <w:tc>
          <w:tcPr>
            <w:tcW w:w="2448" w:type="dxa"/>
            <w:tcBorders>
              <w:left w:val="nil"/>
              <w:right w:val="nil"/>
            </w:tcBorders>
          </w:tcPr>
          <w:p w14:paraId="73D68BA6" w14:textId="77777777" w:rsidR="00286B80" w:rsidRDefault="00F609E5">
            <w:pPr>
              <w:pStyle w:val="TableParagraph"/>
              <w:spacing w:before="20"/>
              <w:ind w:left="483"/>
            </w:pPr>
            <w:r>
              <w:rPr>
                <w:noProof/>
              </w:rPr>
              <w:drawing>
                <wp:inline distT="0" distB="0" distL="0" distR="0" wp14:anchorId="7F4E9372" wp14:editId="047B8131">
                  <wp:extent cx="171450" cy="171450"/>
                  <wp:effectExtent l="0" t="0" r="0" b="0"/>
                  <wp:docPr id="117"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3"/>
              </w:rPr>
              <w:t xml:space="preserve"> </w:t>
            </w:r>
            <w:r>
              <w:t>avvikelser</w:t>
            </w:r>
          </w:p>
        </w:tc>
        <w:tc>
          <w:tcPr>
            <w:tcW w:w="2391" w:type="dxa"/>
            <w:tcBorders>
              <w:left w:val="nil"/>
              <w:right w:val="nil"/>
            </w:tcBorders>
          </w:tcPr>
          <w:p w14:paraId="08B84ECD" w14:textId="77777777" w:rsidR="00286B80" w:rsidRDefault="00F609E5">
            <w:pPr>
              <w:pStyle w:val="TableParagraph"/>
              <w:spacing w:before="59"/>
              <w:ind w:left="135" w:right="388"/>
            </w:pPr>
            <w:r>
              <w:t>Det finns svårigheter att ha månadsuppfölj- ningar på kommun- styrelsen, barn och bildning och bygg och miljönämnden då sammanträden ej sker månadsvis. Social- nämnden har möten varje</w:t>
            </w:r>
            <w:r>
              <w:rPr>
                <w:spacing w:val="-2"/>
              </w:rPr>
              <w:t xml:space="preserve"> </w:t>
            </w:r>
            <w:r>
              <w:t>månad.</w:t>
            </w:r>
          </w:p>
          <w:p w14:paraId="21B3CCBE" w14:textId="77777777" w:rsidR="00286B80" w:rsidRDefault="00F609E5">
            <w:pPr>
              <w:pStyle w:val="TableParagraph"/>
              <w:spacing w:before="63"/>
              <w:ind w:left="135" w:right="384"/>
              <w:rPr>
                <w:b/>
              </w:rPr>
            </w:pPr>
            <w:r>
              <w:rPr>
                <w:b/>
              </w:rPr>
              <w:t>Barn och bildnings- nämnden</w:t>
            </w:r>
          </w:p>
          <w:p w14:paraId="09C24654" w14:textId="77777777" w:rsidR="00286B80" w:rsidRDefault="00F609E5">
            <w:pPr>
              <w:pStyle w:val="TableParagraph"/>
              <w:spacing w:before="59"/>
              <w:ind w:left="135" w:right="508"/>
            </w:pPr>
            <w:r>
              <w:t>Ekonomisk uppfölj- ning har skett vid varje sammanträde. Månadsuppföljning</w:t>
            </w:r>
          </w:p>
          <w:p w14:paraId="7D10CBEB" w14:textId="77777777" w:rsidR="00286B80" w:rsidRDefault="00F609E5">
            <w:pPr>
              <w:pStyle w:val="TableParagraph"/>
              <w:spacing w:line="228" w:lineRule="exact"/>
              <w:ind w:left="135"/>
            </w:pPr>
            <w:r>
              <w:t>har ej skett på grund</w:t>
            </w:r>
          </w:p>
        </w:tc>
        <w:tc>
          <w:tcPr>
            <w:tcW w:w="1831" w:type="dxa"/>
            <w:tcBorders>
              <w:left w:val="nil"/>
            </w:tcBorders>
          </w:tcPr>
          <w:p w14:paraId="086BFA8C" w14:textId="77777777" w:rsidR="00286B80" w:rsidRDefault="00F609E5">
            <w:pPr>
              <w:pStyle w:val="TableParagraph"/>
              <w:spacing w:before="60"/>
              <w:ind w:left="396"/>
            </w:pPr>
            <w:r>
              <w:t>Kvartal 2 2021</w:t>
            </w:r>
          </w:p>
        </w:tc>
      </w:tr>
    </w:tbl>
    <w:p w14:paraId="52E4997F" w14:textId="77777777" w:rsidR="00286B80" w:rsidRDefault="00286B80">
      <w:pPr>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419"/>
        <w:gridCol w:w="2432"/>
        <w:gridCol w:w="2418"/>
        <w:gridCol w:w="1802"/>
      </w:tblGrid>
      <w:tr w:rsidR="00286B80" w14:paraId="3AA19164" w14:textId="77777777">
        <w:trPr>
          <w:trHeight w:val="368"/>
        </w:trPr>
        <w:tc>
          <w:tcPr>
            <w:tcW w:w="2419" w:type="dxa"/>
            <w:tcBorders>
              <w:top w:val="single" w:sz="4" w:space="0" w:color="000000"/>
              <w:left w:val="single" w:sz="4" w:space="0" w:color="000000"/>
              <w:bottom w:val="single" w:sz="18" w:space="0" w:color="000000"/>
            </w:tcBorders>
            <w:shd w:val="clear" w:color="auto" w:fill="E4E4E4"/>
          </w:tcPr>
          <w:p w14:paraId="26E17F38" w14:textId="77777777" w:rsidR="00286B80" w:rsidRDefault="00F609E5">
            <w:pPr>
              <w:pStyle w:val="TableParagraph"/>
              <w:spacing w:before="56"/>
              <w:ind w:left="110"/>
              <w:rPr>
                <w:b/>
              </w:rPr>
            </w:pPr>
            <w:r>
              <w:rPr>
                <w:b/>
              </w:rPr>
              <w:lastRenderedPageBreak/>
              <w:t>Kontrollmoment</w:t>
            </w:r>
          </w:p>
        </w:tc>
        <w:tc>
          <w:tcPr>
            <w:tcW w:w="2432" w:type="dxa"/>
            <w:tcBorders>
              <w:top w:val="single" w:sz="4" w:space="0" w:color="000000"/>
              <w:bottom w:val="single" w:sz="18" w:space="0" w:color="000000"/>
            </w:tcBorders>
            <w:shd w:val="clear" w:color="auto" w:fill="E4E4E4"/>
          </w:tcPr>
          <w:p w14:paraId="33DA5844" w14:textId="77777777" w:rsidR="00286B80" w:rsidRDefault="00F609E5">
            <w:pPr>
              <w:pStyle w:val="TableParagraph"/>
              <w:spacing w:before="56"/>
              <w:ind w:left="468"/>
              <w:rPr>
                <w:b/>
              </w:rPr>
            </w:pPr>
            <w:r>
              <w:rPr>
                <w:b/>
              </w:rPr>
              <w:t>Utfall</w:t>
            </w:r>
          </w:p>
        </w:tc>
        <w:tc>
          <w:tcPr>
            <w:tcW w:w="2418" w:type="dxa"/>
            <w:tcBorders>
              <w:top w:val="single" w:sz="4" w:space="0" w:color="000000"/>
              <w:bottom w:val="single" w:sz="18" w:space="0" w:color="000000"/>
            </w:tcBorders>
            <w:shd w:val="clear" w:color="auto" w:fill="E4E4E4"/>
          </w:tcPr>
          <w:p w14:paraId="5A790922" w14:textId="77777777" w:rsidR="00286B80" w:rsidRDefault="00F609E5">
            <w:pPr>
              <w:pStyle w:val="TableParagraph"/>
              <w:spacing w:before="56"/>
              <w:ind w:left="136"/>
              <w:rPr>
                <w:b/>
              </w:rPr>
            </w:pPr>
            <w:r>
              <w:rPr>
                <w:b/>
              </w:rPr>
              <w:t>Kommentar</w:t>
            </w:r>
          </w:p>
        </w:tc>
        <w:tc>
          <w:tcPr>
            <w:tcW w:w="1802" w:type="dxa"/>
            <w:tcBorders>
              <w:top w:val="single" w:sz="4" w:space="0" w:color="000000"/>
              <w:bottom w:val="single" w:sz="18" w:space="0" w:color="000000"/>
              <w:right w:val="single" w:sz="4" w:space="0" w:color="000000"/>
            </w:tcBorders>
            <w:shd w:val="clear" w:color="auto" w:fill="E4E4E4"/>
          </w:tcPr>
          <w:p w14:paraId="706054C9" w14:textId="77777777" w:rsidR="00286B80" w:rsidRDefault="00F609E5">
            <w:pPr>
              <w:pStyle w:val="TableParagraph"/>
              <w:spacing w:before="56"/>
              <w:ind w:left="607"/>
              <w:rPr>
                <w:b/>
              </w:rPr>
            </w:pPr>
            <w:r>
              <w:rPr>
                <w:b/>
              </w:rPr>
              <w:t>Period</w:t>
            </w:r>
          </w:p>
        </w:tc>
      </w:tr>
      <w:tr w:rsidR="00286B80" w14:paraId="292CAC4F" w14:textId="77777777">
        <w:trPr>
          <w:trHeight w:val="1039"/>
        </w:trPr>
        <w:tc>
          <w:tcPr>
            <w:tcW w:w="2419" w:type="dxa"/>
            <w:tcBorders>
              <w:top w:val="single" w:sz="18" w:space="0" w:color="000000"/>
              <w:left w:val="single" w:sz="4" w:space="0" w:color="000000"/>
            </w:tcBorders>
          </w:tcPr>
          <w:p w14:paraId="6353723B" w14:textId="77777777" w:rsidR="00286B80" w:rsidRDefault="00F609E5">
            <w:pPr>
              <w:pStyle w:val="TableParagraph"/>
              <w:spacing w:line="204" w:lineRule="exact"/>
              <w:ind w:left="110"/>
              <w:rPr>
                <w:b/>
                <w:i/>
                <w:sz w:val="23"/>
              </w:rPr>
            </w:pPr>
            <w:r>
              <w:rPr>
                <w:b/>
                <w:i/>
                <w:w w:val="95"/>
                <w:sz w:val="23"/>
              </w:rPr>
              <w:t>Hur dokumenteras</w:t>
            </w:r>
          </w:p>
          <w:p w14:paraId="13523786" w14:textId="77777777" w:rsidR="00286B80" w:rsidRDefault="00F609E5">
            <w:pPr>
              <w:pStyle w:val="TableParagraph"/>
              <w:spacing w:line="252" w:lineRule="exact"/>
              <w:ind w:left="110"/>
              <w:rPr>
                <w:b/>
                <w:i/>
                <w:sz w:val="23"/>
              </w:rPr>
            </w:pPr>
            <w:r>
              <w:rPr>
                <w:b/>
                <w:i/>
                <w:sz w:val="23"/>
              </w:rPr>
              <w:t>kontrollen?</w:t>
            </w:r>
          </w:p>
          <w:p w14:paraId="5428CD58" w14:textId="77777777" w:rsidR="00286B80" w:rsidRDefault="00F609E5">
            <w:pPr>
              <w:pStyle w:val="TableParagraph"/>
              <w:spacing w:line="246" w:lineRule="exact"/>
              <w:ind w:left="110"/>
              <w:rPr>
                <w:i/>
              </w:rPr>
            </w:pPr>
            <w:r>
              <w:rPr>
                <w:i/>
              </w:rPr>
              <w:t>Stratsys</w:t>
            </w:r>
          </w:p>
        </w:tc>
        <w:tc>
          <w:tcPr>
            <w:tcW w:w="2432" w:type="dxa"/>
            <w:vMerge w:val="restart"/>
            <w:tcBorders>
              <w:top w:val="single" w:sz="18" w:space="0" w:color="000000"/>
              <w:bottom w:val="single" w:sz="4" w:space="0" w:color="000000"/>
            </w:tcBorders>
          </w:tcPr>
          <w:p w14:paraId="3C5A959E" w14:textId="77777777" w:rsidR="00286B80" w:rsidRDefault="00286B80">
            <w:pPr>
              <w:pStyle w:val="TableParagraph"/>
              <w:rPr>
                <w:rFonts w:ascii="Times New Roman"/>
              </w:rPr>
            </w:pPr>
          </w:p>
        </w:tc>
        <w:tc>
          <w:tcPr>
            <w:tcW w:w="2418" w:type="dxa"/>
            <w:tcBorders>
              <w:top w:val="single" w:sz="18" w:space="0" w:color="000000"/>
            </w:tcBorders>
          </w:tcPr>
          <w:p w14:paraId="7A2A9068" w14:textId="77777777" w:rsidR="00286B80" w:rsidRDefault="00F609E5">
            <w:pPr>
              <w:pStyle w:val="TableParagraph"/>
              <w:spacing w:line="207" w:lineRule="exact"/>
              <w:ind w:left="136"/>
            </w:pPr>
            <w:r>
              <w:t>av möten ej sker må-</w:t>
            </w:r>
          </w:p>
          <w:p w14:paraId="4DF2E6F5" w14:textId="77777777" w:rsidR="00286B80" w:rsidRDefault="00F609E5">
            <w:pPr>
              <w:pStyle w:val="TableParagraph"/>
              <w:ind w:left="136"/>
            </w:pPr>
            <w:r>
              <w:t>nadsvis.</w:t>
            </w:r>
          </w:p>
          <w:p w14:paraId="7A932489" w14:textId="77777777" w:rsidR="00286B80" w:rsidRDefault="00F609E5">
            <w:pPr>
              <w:pStyle w:val="TableParagraph"/>
              <w:spacing w:before="59"/>
              <w:ind w:left="136" w:right="616"/>
              <w:rPr>
                <w:b/>
              </w:rPr>
            </w:pPr>
            <w:r>
              <w:rPr>
                <w:b/>
              </w:rPr>
              <w:t>Bygg Miljönämn- den</w:t>
            </w:r>
          </w:p>
        </w:tc>
        <w:tc>
          <w:tcPr>
            <w:tcW w:w="1802" w:type="dxa"/>
            <w:vMerge w:val="restart"/>
            <w:tcBorders>
              <w:top w:val="single" w:sz="18" w:space="0" w:color="000000"/>
              <w:bottom w:val="single" w:sz="4" w:space="0" w:color="000000"/>
              <w:right w:val="single" w:sz="4" w:space="0" w:color="000000"/>
            </w:tcBorders>
          </w:tcPr>
          <w:p w14:paraId="79ED8C4F" w14:textId="77777777" w:rsidR="00286B80" w:rsidRDefault="00286B80">
            <w:pPr>
              <w:pStyle w:val="TableParagraph"/>
              <w:rPr>
                <w:rFonts w:ascii="Times New Roman"/>
              </w:rPr>
            </w:pPr>
          </w:p>
        </w:tc>
      </w:tr>
      <w:tr w:rsidR="00286B80" w14:paraId="329B1077" w14:textId="77777777">
        <w:trPr>
          <w:trHeight w:val="793"/>
        </w:trPr>
        <w:tc>
          <w:tcPr>
            <w:tcW w:w="2419" w:type="dxa"/>
            <w:tcBorders>
              <w:left w:val="single" w:sz="4" w:space="0" w:color="000000"/>
            </w:tcBorders>
          </w:tcPr>
          <w:p w14:paraId="31DB250C" w14:textId="77777777" w:rsidR="00286B80" w:rsidRDefault="00286B80">
            <w:pPr>
              <w:pStyle w:val="TableParagraph"/>
              <w:rPr>
                <w:rFonts w:ascii="Times New Roman"/>
              </w:rPr>
            </w:pPr>
          </w:p>
        </w:tc>
        <w:tc>
          <w:tcPr>
            <w:tcW w:w="2432" w:type="dxa"/>
            <w:vMerge/>
            <w:tcBorders>
              <w:top w:val="nil"/>
              <w:bottom w:val="single" w:sz="4" w:space="0" w:color="000000"/>
            </w:tcBorders>
          </w:tcPr>
          <w:p w14:paraId="3F2908BD" w14:textId="77777777" w:rsidR="00286B80" w:rsidRDefault="00286B80">
            <w:pPr>
              <w:rPr>
                <w:sz w:val="2"/>
                <w:szCs w:val="2"/>
              </w:rPr>
            </w:pPr>
          </w:p>
        </w:tc>
        <w:tc>
          <w:tcPr>
            <w:tcW w:w="2418" w:type="dxa"/>
          </w:tcPr>
          <w:p w14:paraId="24410A29" w14:textId="77777777" w:rsidR="00286B80" w:rsidRDefault="00F609E5">
            <w:pPr>
              <w:pStyle w:val="TableParagraph"/>
              <w:spacing w:before="19"/>
              <w:ind w:left="136" w:right="534"/>
            </w:pPr>
            <w:r>
              <w:t>Ekonomisk uppfölj- ning har skett vid varje sammanträde.</w:t>
            </w:r>
          </w:p>
        </w:tc>
        <w:tc>
          <w:tcPr>
            <w:tcW w:w="1802" w:type="dxa"/>
            <w:vMerge/>
            <w:tcBorders>
              <w:top w:val="nil"/>
              <w:bottom w:val="single" w:sz="4" w:space="0" w:color="000000"/>
              <w:right w:val="single" w:sz="4" w:space="0" w:color="000000"/>
            </w:tcBorders>
          </w:tcPr>
          <w:p w14:paraId="6E2F9604" w14:textId="77777777" w:rsidR="00286B80" w:rsidRDefault="00286B80">
            <w:pPr>
              <w:rPr>
                <w:sz w:val="2"/>
                <w:szCs w:val="2"/>
              </w:rPr>
            </w:pPr>
          </w:p>
        </w:tc>
      </w:tr>
      <w:tr w:rsidR="00286B80" w14:paraId="3C3A742F" w14:textId="77777777">
        <w:trPr>
          <w:trHeight w:val="297"/>
        </w:trPr>
        <w:tc>
          <w:tcPr>
            <w:tcW w:w="2419" w:type="dxa"/>
            <w:tcBorders>
              <w:left w:val="single" w:sz="4" w:space="0" w:color="000000"/>
            </w:tcBorders>
          </w:tcPr>
          <w:p w14:paraId="01D36633" w14:textId="77777777" w:rsidR="00286B80" w:rsidRDefault="00286B80">
            <w:pPr>
              <w:pStyle w:val="TableParagraph"/>
              <w:rPr>
                <w:rFonts w:ascii="Times New Roman"/>
              </w:rPr>
            </w:pPr>
          </w:p>
        </w:tc>
        <w:tc>
          <w:tcPr>
            <w:tcW w:w="2432" w:type="dxa"/>
            <w:vMerge/>
            <w:tcBorders>
              <w:top w:val="nil"/>
              <w:bottom w:val="single" w:sz="4" w:space="0" w:color="000000"/>
            </w:tcBorders>
          </w:tcPr>
          <w:p w14:paraId="26045226" w14:textId="77777777" w:rsidR="00286B80" w:rsidRDefault="00286B80">
            <w:pPr>
              <w:rPr>
                <w:sz w:val="2"/>
                <w:szCs w:val="2"/>
              </w:rPr>
            </w:pPr>
          </w:p>
        </w:tc>
        <w:tc>
          <w:tcPr>
            <w:tcW w:w="2418" w:type="dxa"/>
          </w:tcPr>
          <w:p w14:paraId="0ED04850" w14:textId="77777777" w:rsidR="00286B80" w:rsidRDefault="00F609E5">
            <w:pPr>
              <w:pStyle w:val="TableParagraph"/>
              <w:spacing w:before="19"/>
              <w:ind w:left="136"/>
              <w:rPr>
                <w:b/>
              </w:rPr>
            </w:pPr>
            <w:r>
              <w:rPr>
                <w:b/>
              </w:rPr>
              <w:t>Kommunstyrelsen</w:t>
            </w:r>
          </w:p>
        </w:tc>
        <w:tc>
          <w:tcPr>
            <w:tcW w:w="1802" w:type="dxa"/>
            <w:vMerge/>
            <w:tcBorders>
              <w:top w:val="nil"/>
              <w:bottom w:val="single" w:sz="4" w:space="0" w:color="000000"/>
              <w:right w:val="single" w:sz="4" w:space="0" w:color="000000"/>
            </w:tcBorders>
          </w:tcPr>
          <w:p w14:paraId="6772DAA2" w14:textId="77777777" w:rsidR="00286B80" w:rsidRDefault="00286B80">
            <w:pPr>
              <w:rPr>
                <w:sz w:val="2"/>
                <w:szCs w:val="2"/>
              </w:rPr>
            </w:pPr>
          </w:p>
        </w:tc>
      </w:tr>
      <w:tr w:rsidR="00286B80" w14:paraId="03F1520D" w14:textId="77777777">
        <w:trPr>
          <w:trHeight w:val="1817"/>
        </w:trPr>
        <w:tc>
          <w:tcPr>
            <w:tcW w:w="2419" w:type="dxa"/>
            <w:tcBorders>
              <w:left w:val="single" w:sz="4" w:space="0" w:color="000000"/>
              <w:bottom w:val="single" w:sz="4" w:space="0" w:color="000000"/>
            </w:tcBorders>
          </w:tcPr>
          <w:p w14:paraId="2988082A" w14:textId="77777777" w:rsidR="00286B80" w:rsidRDefault="00286B80">
            <w:pPr>
              <w:pStyle w:val="TableParagraph"/>
              <w:rPr>
                <w:rFonts w:ascii="Times New Roman"/>
              </w:rPr>
            </w:pPr>
          </w:p>
        </w:tc>
        <w:tc>
          <w:tcPr>
            <w:tcW w:w="2432" w:type="dxa"/>
            <w:vMerge/>
            <w:tcBorders>
              <w:top w:val="nil"/>
              <w:bottom w:val="single" w:sz="4" w:space="0" w:color="000000"/>
            </w:tcBorders>
          </w:tcPr>
          <w:p w14:paraId="62AE0BF9" w14:textId="77777777" w:rsidR="00286B80" w:rsidRDefault="00286B80">
            <w:pPr>
              <w:rPr>
                <w:sz w:val="2"/>
                <w:szCs w:val="2"/>
              </w:rPr>
            </w:pPr>
          </w:p>
        </w:tc>
        <w:tc>
          <w:tcPr>
            <w:tcW w:w="2418" w:type="dxa"/>
            <w:tcBorders>
              <w:bottom w:val="single" w:sz="4" w:space="0" w:color="000000"/>
            </w:tcBorders>
          </w:tcPr>
          <w:p w14:paraId="4A0E2BB2" w14:textId="77777777" w:rsidR="00286B80" w:rsidRDefault="00F609E5">
            <w:pPr>
              <w:pStyle w:val="TableParagraph"/>
              <w:spacing w:before="19"/>
              <w:ind w:left="136" w:right="438"/>
            </w:pPr>
            <w:r>
              <w:t>Uppföljningar har skett men det finns svårigheter att ha må- nadsuppföljningar på kommunstyrelsemö- ten då dessa ej sker månadsvis.</w:t>
            </w:r>
          </w:p>
        </w:tc>
        <w:tc>
          <w:tcPr>
            <w:tcW w:w="1802" w:type="dxa"/>
            <w:vMerge/>
            <w:tcBorders>
              <w:top w:val="nil"/>
              <w:bottom w:val="single" w:sz="4" w:space="0" w:color="000000"/>
              <w:right w:val="single" w:sz="4" w:space="0" w:color="000000"/>
            </w:tcBorders>
          </w:tcPr>
          <w:p w14:paraId="1CAF1625" w14:textId="77777777" w:rsidR="00286B80" w:rsidRDefault="00286B80">
            <w:pPr>
              <w:rPr>
                <w:sz w:val="2"/>
                <w:szCs w:val="2"/>
              </w:rPr>
            </w:pPr>
          </w:p>
        </w:tc>
      </w:tr>
      <w:tr w:rsidR="00286B80" w14:paraId="4D4684DD" w14:textId="77777777">
        <w:trPr>
          <w:trHeight w:val="4477"/>
        </w:trPr>
        <w:tc>
          <w:tcPr>
            <w:tcW w:w="2419" w:type="dxa"/>
            <w:tcBorders>
              <w:top w:val="single" w:sz="4" w:space="0" w:color="000000"/>
              <w:left w:val="single" w:sz="4" w:space="0" w:color="000000"/>
            </w:tcBorders>
          </w:tcPr>
          <w:p w14:paraId="5BE57092" w14:textId="77777777" w:rsidR="00286B80" w:rsidRDefault="00F609E5">
            <w:pPr>
              <w:pStyle w:val="TableParagraph"/>
              <w:spacing w:before="54"/>
              <w:ind w:left="110" w:right="544"/>
              <w:rPr>
                <w:b/>
              </w:rPr>
            </w:pPr>
            <w:r>
              <w:rPr>
                <w:b/>
              </w:rPr>
              <w:t>Anpassningsåtgär- der till budget</w:t>
            </w:r>
          </w:p>
          <w:p w14:paraId="0C1C858E" w14:textId="77777777" w:rsidR="00286B80" w:rsidRDefault="00286B80">
            <w:pPr>
              <w:pStyle w:val="TableParagraph"/>
              <w:spacing w:before="9"/>
              <w:rPr>
                <w:sz w:val="21"/>
              </w:rPr>
            </w:pPr>
          </w:p>
          <w:p w14:paraId="3D3C5D5F" w14:textId="77777777" w:rsidR="00286B80" w:rsidRDefault="00F609E5">
            <w:pPr>
              <w:pStyle w:val="TableParagraph"/>
              <w:spacing w:before="1" w:line="230" w:lineRule="auto"/>
              <w:ind w:left="110" w:right="595"/>
              <w:rPr>
                <w:b/>
                <w:i/>
                <w:sz w:val="23"/>
              </w:rPr>
            </w:pPr>
            <w:r>
              <w:rPr>
                <w:b/>
                <w:i/>
                <w:w w:val="95"/>
                <w:sz w:val="23"/>
              </w:rPr>
              <w:t xml:space="preserve">Vad ska kontrolle- </w:t>
            </w:r>
            <w:r>
              <w:rPr>
                <w:b/>
                <w:i/>
                <w:sz w:val="23"/>
              </w:rPr>
              <w:t>ras och hur?</w:t>
            </w:r>
          </w:p>
          <w:p w14:paraId="4FD6D59C" w14:textId="77777777" w:rsidR="00286B80" w:rsidRDefault="00F609E5">
            <w:pPr>
              <w:pStyle w:val="TableParagraph"/>
              <w:ind w:left="110" w:right="498"/>
              <w:rPr>
                <w:i/>
              </w:rPr>
            </w:pPr>
            <w:r>
              <w:rPr>
                <w:i/>
              </w:rPr>
              <w:t>Att anpassningar plane- ras och genomförs</w:t>
            </w:r>
          </w:p>
          <w:p w14:paraId="7FCDA22D" w14:textId="77777777" w:rsidR="00286B80" w:rsidRDefault="00286B80">
            <w:pPr>
              <w:pStyle w:val="TableParagraph"/>
              <w:spacing w:before="2"/>
              <w:rPr>
                <w:sz w:val="21"/>
              </w:rPr>
            </w:pPr>
          </w:p>
          <w:p w14:paraId="0ED396C1" w14:textId="77777777" w:rsidR="00286B80" w:rsidRDefault="00F609E5">
            <w:pPr>
              <w:pStyle w:val="TableParagraph"/>
              <w:spacing w:line="257" w:lineRule="exact"/>
              <w:ind w:left="110"/>
              <w:rPr>
                <w:b/>
                <w:i/>
                <w:sz w:val="23"/>
              </w:rPr>
            </w:pPr>
            <w:r>
              <w:rPr>
                <w:b/>
                <w:i/>
                <w:spacing w:val="3"/>
                <w:sz w:val="23"/>
              </w:rPr>
              <w:t>Kontrollfrekvens?</w:t>
            </w:r>
          </w:p>
          <w:p w14:paraId="664B2E12" w14:textId="77777777" w:rsidR="00286B80" w:rsidRDefault="00F609E5">
            <w:pPr>
              <w:pStyle w:val="TableParagraph"/>
              <w:spacing w:line="246" w:lineRule="exact"/>
              <w:ind w:left="110"/>
              <w:rPr>
                <w:i/>
              </w:rPr>
            </w:pPr>
            <w:r>
              <w:rPr>
                <w:i/>
              </w:rPr>
              <w:t>mars, maj och</w:t>
            </w:r>
            <w:r>
              <w:rPr>
                <w:i/>
                <w:spacing w:val="-3"/>
              </w:rPr>
              <w:t xml:space="preserve"> </w:t>
            </w:r>
            <w:r>
              <w:rPr>
                <w:i/>
              </w:rPr>
              <w:t>oktober</w:t>
            </w:r>
          </w:p>
          <w:p w14:paraId="6D335F13" w14:textId="77777777" w:rsidR="00286B80" w:rsidRDefault="00286B80">
            <w:pPr>
              <w:pStyle w:val="TableParagraph"/>
              <w:spacing w:before="2"/>
              <w:rPr>
                <w:sz w:val="21"/>
              </w:rPr>
            </w:pPr>
          </w:p>
          <w:p w14:paraId="66D34360" w14:textId="77777777" w:rsidR="00286B80" w:rsidRDefault="00F609E5">
            <w:pPr>
              <w:pStyle w:val="TableParagraph"/>
              <w:spacing w:line="257" w:lineRule="exact"/>
              <w:ind w:left="110"/>
              <w:rPr>
                <w:b/>
                <w:i/>
                <w:sz w:val="23"/>
              </w:rPr>
            </w:pPr>
            <w:r>
              <w:rPr>
                <w:b/>
                <w:i/>
                <w:sz w:val="23"/>
              </w:rPr>
              <w:t>Ansvarig funktion?</w:t>
            </w:r>
          </w:p>
          <w:p w14:paraId="51CCB43B" w14:textId="77777777" w:rsidR="00286B80" w:rsidRDefault="00F609E5">
            <w:pPr>
              <w:pStyle w:val="TableParagraph"/>
              <w:spacing w:line="246" w:lineRule="exact"/>
              <w:ind w:left="110"/>
              <w:rPr>
                <w:i/>
              </w:rPr>
            </w:pPr>
            <w:r>
              <w:rPr>
                <w:i/>
              </w:rPr>
              <w:t>Förvaltningschefer</w:t>
            </w:r>
          </w:p>
          <w:p w14:paraId="352B2D07" w14:textId="77777777" w:rsidR="00286B80" w:rsidRDefault="00286B80">
            <w:pPr>
              <w:pStyle w:val="TableParagraph"/>
              <w:spacing w:before="1"/>
            </w:pPr>
          </w:p>
          <w:p w14:paraId="546B271B" w14:textId="77777777" w:rsidR="00286B80" w:rsidRDefault="00F609E5">
            <w:pPr>
              <w:pStyle w:val="TableParagraph"/>
              <w:spacing w:line="230" w:lineRule="auto"/>
              <w:ind w:left="110"/>
              <w:rPr>
                <w:b/>
                <w:i/>
                <w:sz w:val="23"/>
              </w:rPr>
            </w:pPr>
            <w:r>
              <w:rPr>
                <w:b/>
                <w:i/>
                <w:w w:val="85"/>
                <w:sz w:val="23"/>
              </w:rPr>
              <w:t xml:space="preserve">Hur dokumenteras </w:t>
            </w:r>
            <w:r>
              <w:rPr>
                <w:b/>
                <w:i/>
                <w:sz w:val="23"/>
              </w:rPr>
              <w:t>kontrollen?</w:t>
            </w:r>
          </w:p>
          <w:p w14:paraId="2DC80E2D" w14:textId="77777777" w:rsidR="00286B80" w:rsidRDefault="00F609E5">
            <w:pPr>
              <w:pStyle w:val="TableParagraph"/>
              <w:spacing w:line="246" w:lineRule="exact"/>
              <w:ind w:left="110"/>
              <w:rPr>
                <w:i/>
              </w:rPr>
            </w:pPr>
            <w:r>
              <w:rPr>
                <w:i/>
              </w:rPr>
              <w:t>Stratsys</w:t>
            </w:r>
          </w:p>
        </w:tc>
        <w:tc>
          <w:tcPr>
            <w:tcW w:w="2432" w:type="dxa"/>
            <w:tcBorders>
              <w:top w:val="single" w:sz="4" w:space="0" w:color="000000"/>
            </w:tcBorders>
          </w:tcPr>
          <w:p w14:paraId="6ED4A63E" w14:textId="77777777" w:rsidR="00286B80" w:rsidRDefault="00F609E5">
            <w:pPr>
              <w:pStyle w:val="TableParagraph"/>
              <w:spacing w:before="14"/>
              <w:ind w:left="468"/>
            </w:pPr>
            <w:r>
              <w:rPr>
                <w:noProof/>
              </w:rPr>
              <w:drawing>
                <wp:inline distT="0" distB="0" distL="0" distR="0" wp14:anchorId="1117E32F" wp14:editId="5C734642">
                  <wp:extent cx="171450" cy="171450"/>
                  <wp:effectExtent l="0" t="0" r="0" b="0"/>
                  <wp:docPr id="119"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3"/>
              </w:rPr>
              <w:t xml:space="preserve"> </w:t>
            </w:r>
            <w:r>
              <w:t>avvikelser</w:t>
            </w:r>
          </w:p>
        </w:tc>
        <w:tc>
          <w:tcPr>
            <w:tcW w:w="2418" w:type="dxa"/>
            <w:tcBorders>
              <w:top w:val="single" w:sz="4" w:space="0" w:color="000000"/>
            </w:tcBorders>
          </w:tcPr>
          <w:p w14:paraId="6EFA86D1" w14:textId="77777777" w:rsidR="00286B80" w:rsidRDefault="00F609E5">
            <w:pPr>
              <w:pStyle w:val="TableParagraph"/>
              <w:spacing w:before="54"/>
              <w:ind w:left="136"/>
              <w:rPr>
                <w:b/>
              </w:rPr>
            </w:pPr>
            <w:r>
              <w:rPr>
                <w:b/>
              </w:rPr>
              <w:t>Kommunstyrelsen</w:t>
            </w:r>
          </w:p>
          <w:p w14:paraId="1C12E827" w14:textId="77777777" w:rsidR="00286B80" w:rsidRDefault="00F609E5">
            <w:pPr>
              <w:pStyle w:val="TableParagraph"/>
              <w:spacing w:before="59"/>
              <w:ind w:left="136" w:right="658"/>
            </w:pPr>
            <w:r>
              <w:t>Inget behov av an- passningsåtgärder första halvåret</w:t>
            </w:r>
          </w:p>
          <w:p w14:paraId="1C60ED1F" w14:textId="77777777" w:rsidR="00286B80" w:rsidRDefault="00F609E5">
            <w:pPr>
              <w:pStyle w:val="TableParagraph"/>
              <w:spacing w:before="60" w:line="242" w:lineRule="auto"/>
              <w:ind w:left="136" w:right="410"/>
              <w:rPr>
                <w:b/>
              </w:rPr>
            </w:pPr>
            <w:r>
              <w:rPr>
                <w:b/>
              </w:rPr>
              <w:t>Barn och bildnings- nämnden</w:t>
            </w:r>
          </w:p>
          <w:p w14:paraId="4D7586A4" w14:textId="77777777" w:rsidR="00286B80" w:rsidRDefault="00F609E5">
            <w:pPr>
              <w:pStyle w:val="TableParagraph"/>
              <w:spacing w:before="56"/>
              <w:ind w:left="136" w:right="394"/>
            </w:pPr>
            <w:r>
              <w:t>Äskning hos Ks har genomförts samt godkänts för att hamna inom ram. Po- litiska beslut som ej fastställs har medfört ökade</w:t>
            </w:r>
            <w:r>
              <w:rPr>
                <w:spacing w:val="-2"/>
              </w:rPr>
              <w:t xml:space="preserve"> </w:t>
            </w:r>
            <w:r>
              <w:t>kostnader.</w:t>
            </w:r>
          </w:p>
          <w:p w14:paraId="30BB2D40" w14:textId="77777777" w:rsidR="00286B80" w:rsidRDefault="00F609E5">
            <w:pPr>
              <w:pStyle w:val="TableParagraph"/>
              <w:spacing w:before="1"/>
              <w:ind w:left="136" w:right="401"/>
            </w:pPr>
            <w:r>
              <w:t>Höjd lokalhyra, utök- ning av klass samt ökad timplan leder till högre</w:t>
            </w:r>
            <w:r>
              <w:rPr>
                <w:spacing w:val="-2"/>
              </w:rPr>
              <w:t xml:space="preserve"> </w:t>
            </w:r>
            <w:r>
              <w:t>kostnader.</w:t>
            </w:r>
          </w:p>
        </w:tc>
        <w:tc>
          <w:tcPr>
            <w:tcW w:w="1802" w:type="dxa"/>
            <w:tcBorders>
              <w:top w:val="single" w:sz="4" w:space="0" w:color="000000"/>
              <w:right w:val="single" w:sz="4" w:space="0" w:color="000000"/>
            </w:tcBorders>
          </w:tcPr>
          <w:p w14:paraId="17C3CAC4" w14:textId="77777777" w:rsidR="00286B80" w:rsidRDefault="00F609E5">
            <w:pPr>
              <w:pStyle w:val="TableParagraph"/>
              <w:spacing w:before="55"/>
              <w:ind w:right="111"/>
              <w:jc w:val="right"/>
            </w:pPr>
            <w:r>
              <w:t>Kvartal 2 2021</w:t>
            </w:r>
          </w:p>
        </w:tc>
      </w:tr>
      <w:tr w:rsidR="00286B80" w14:paraId="37D235F5" w14:textId="77777777">
        <w:trPr>
          <w:trHeight w:val="307"/>
        </w:trPr>
        <w:tc>
          <w:tcPr>
            <w:tcW w:w="2419" w:type="dxa"/>
            <w:tcBorders>
              <w:left w:val="single" w:sz="4" w:space="0" w:color="000000"/>
            </w:tcBorders>
          </w:tcPr>
          <w:p w14:paraId="2563ECF3" w14:textId="77777777" w:rsidR="00286B80" w:rsidRDefault="00286B80">
            <w:pPr>
              <w:pStyle w:val="TableParagraph"/>
              <w:rPr>
                <w:rFonts w:ascii="Times New Roman"/>
              </w:rPr>
            </w:pPr>
          </w:p>
        </w:tc>
        <w:tc>
          <w:tcPr>
            <w:tcW w:w="2432" w:type="dxa"/>
          </w:tcPr>
          <w:p w14:paraId="0585F7E1" w14:textId="77777777" w:rsidR="00286B80" w:rsidRDefault="00286B80">
            <w:pPr>
              <w:pStyle w:val="TableParagraph"/>
              <w:rPr>
                <w:rFonts w:ascii="Times New Roman"/>
              </w:rPr>
            </w:pPr>
          </w:p>
        </w:tc>
        <w:tc>
          <w:tcPr>
            <w:tcW w:w="2418" w:type="dxa"/>
          </w:tcPr>
          <w:p w14:paraId="7F831ECB" w14:textId="77777777" w:rsidR="00286B80" w:rsidRDefault="00F609E5">
            <w:pPr>
              <w:pStyle w:val="TableParagraph"/>
              <w:spacing w:before="24"/>
              <w:ind w:left="136"/>
              <w:rPr>
                <w:b/>
              </w:rPr>
            </w:pPr>
            <w:r>
              <w:rPr>
                <w:b/>
              </w:rPr>
              <w:t>Socialnämnden</w:t>
            </w:r>
          </w:p>
        </w:tc>
        <w:tc>
          <w:tcPr>
            <w:tcW w:w="1802" w:type="dxa"/>
            <w:tcBorders>
              <w:right w:val="single" w:sz="4" w:space="0" w:color="000000"/>
            </w:tcBorders>
          </w:tcPr>
          <w:p w14:paraId="64414A74" w14:textId="77777777" w:rsidR="00286B80" w:rsidRDefault="00286B80">
            <w:pPr>
              <w:pStyle w:val="TableParagraph"/>
              <w:rPr>
                <w:rFonts w:ascii="Times New Roman"/>
              </w:rPr>
            </w:pPr>
          </w:p>
        </w:tc>
      </w:tr>
      <w:tr w:rsidR="00286B80" w14:paraId="7453AC6F" w14:textId="77777777">
        <w:trPr>
          <w:trHeight w:val="554"/>
        </w:trPr>
        <w:tc>
          <w:tcPr>
            <w:tcW w:w="2419" w:type="dxa"/>
            <w:tcBorders>
              <w:left w:val="single" w:sz="4" w:space="0" w:color="000000"/>
            </w:tcBorders>
          </w:tcPr>
          <w:p w14:paraId="166CCE79" w14:textId="77777777" w:rsidR="00286B80" w:rsidRDefault="00286B80">
            <w:pPr>
              <w:pStyle w:val="TableParagraph"/>
              <w:rPr>
                <w:rFonts w:ascii="Times New Roman"/>
              </w:rPr>
            </w:pPr>
          </w:p>
        </w:tc>
        <w:tc>
          <w:tcPr>
            <w:tcW w:w="2432" w:type="dxa"/>
          </w:tcPr>
          <w:p w14:paraId="6739C2F5" w14:textId="77777777" w:rsidR="00286B80" w:rsidRDefault="00286B80">
            <w:pPr>
              <w:pStyle w:val="TableParagraph"/>
              <w:rPr>
                <w:rFonts w:ascii="Times New Roman"/>
              </w:rPr>
            </w:pPr>
          </w:p>
        </w:tc>
        <w:tc>
          <w:tcPr>
            <w:tcW w:w="2418" w:type="dxa"/>
          </w:tcPr>
          <w:p w14:paraId="2DF92A64" w14:textId="77777777" w:rsidR="00286B80" w:rsidRDefault="00F609E5">
            <w:pPr>
              <w:pStyle w:val="TableParagraph"/>
              <w:spacing w:before="24"/>
              <w:ind w:left="136" w:right="600"/>
            </w:pPr>
            <w:r>
              <w:t>Föreligger ingen åt- gärdsplan.</w:t>
            </w:r>
          </w:p>
        </w:tc>
        <w:tc>
          <w:tcPr>
            <w:tcW w:w="1802" w:type="dxa"/>
            <w:tcBorders>
              <w:right w:val="single" w:sz="4" w:space="0" w:color="000000"/>
            </w:tcBorders>
          </w:tcPr>
          <w:p w14:paraId="4ADBFBB2" w14:textId="77777777" w:rsidR="00286B80" w:rsidRDefault="00286B80">
            <w:pPr>
              <w:pStyle w:val="TableParagraph"/>
              <w:rPr>
                <w:rFonts w:ascii="Times New Roman"/>
              </w:rPr>
            </w:pPr>
          </w:p>
        </w:tc>
      </w:tr>
      <w:tr w:rsidR="00286B80" w14:paraId="71CA69F3" w14:textId="77777777">
        <w:trPr>
          <w:trHeight w:val="556"/>
        </w:trPr>
        <w:tc>
          <w:tcPr>
            <w:tcW w:w="2419" w:type="dxa"/>
            <w:tcBorders>
              <w:left w:val="single" w:sz="4" w:space="0" w:color="000000"/>
            </w:tcBorders>
          </w:tcPr>
          <w:p w14:paraId="490B172F" w14:textId="77777777" w:rsidR="00286B80" w:rsidRDefault="00286B80">
            <w:pPr>
              <w:pStyle w:val="TableParagraph"/>
              <w:rPr>
                <w:rFonts w:ascii="Times New Roman"/>
              </w:rPr>
            </w:pPr>
          </w:p>
        </w:tc>
        <w:tc>
          <w:tcPr>
            <w:tcW w:w="2432" w:type="dxa"/>
          </w:tcPr>
          <w:p w14:paraId="49853F77" w14:textId="77777777" w:rsidR="00286B80" w:rsidRDefault="00286B80">
            <w:pPr>
              <w:pStyle w:val="TableParagraph"/>
              <w:rPr>
                <w:rFonts w:ascii="Times New Roman"/>
              </w:rPr>
            </w:pPr>
          </w:p>
        </w:tc>
        <w:tc>
          <w:tcPr>
            <w:tcW w:w="2418" w:type="dxa"/>
          </w:tcPr>
          <w:p w14:paraId="17E08675" w14:textId="77777777" w:rsidR="00286B80" w:rsidRDefault="00F609E5">
            <w:pPr>
              <w:pStyle w:val="TableParagraph"/>
              <w:spacing w:before="24" w:line="242" w:lineRule="auto"/>
              <w:ind w:left="136" w:right="616"/>
              <w:rPr>
                <w:b/>
              </w:rPr>
            </w:pPr>
            <w:r>
              <w:rPr>
                <w:b/>
              </w:rPr>
              <w:t>Bygg Miljönämn- den</w:t>
            </w:r>
          </w:p>
        </w:tc>
        <w:tc>
          <w:tcPr>
            <w:tcW w:w="1802" w:type="dxa"/>
            <w:tcBorders>
              <w:right w:val="single" w:sz="4" w:space="0" w:color="000000"/>
            </w:tcBorders>
          </w:tcPr>
          <w:p w14:paraId="1B930242" w14:textId="77777777" w:rsidR="00286B80" w:rsidRDefault="00286B80">
            <w:pPr>
              <w:pStyle w:val="TableParagraph"/>
              <w:rPr>
                <w:rFonts w:ascii="Times New Roman"/>
              </w:rPr>
            </w:pPr>
          </w:p>
        </w:tc>
      </w:tr>
      <w:tr w:rsidR="00286B80" w14:paraId="06879DC5" w14:textId="77777777">
        <w:trPr>
          <w:trHeight w:val="1572"/>
        </w:trPr>
        <w:tc>
          <w:tcPr>
            <w:tcW w:w="2419" w:type="dxa"/>
            <w:tcBorders>
              <w:left w:val="single" w:sz="4" w:space="0" w:color="000000"/>
              <w:bottom w:val="single" w:sz="4" w:space="0" w:color="000000"/>
            </w:tcBorders>
          </w:tcPr>
          <w:p w14:paraId="7D4F9685" w14:textId="77777777" w:rsidR="00286B80" w:rsidRDefault="00286B80">
            <w:pPr>
              <w:pStyle w:val="TableParagraph"/>
              <w:rPr>
                <w:rFonts w:ascii="Times New Roman"/>
              </w:rPr>
            </w:pPr>
          </w:p>
        </w:tc>
        <w:tc>
          <w:tcPr>
            <w:tcW w:w="2432" w:type="dxa"/>
            <w:tcBorders>
              <w:bottom w:val="single" w:sz="4" w:space="0" w:color="000000"/>
            </w:tcBorders>
          </w:tcPr>
          <w:p w14:paraId="714E6745" w14:textId="77777777" w:rsidR="00286B80" w:rsidRDefault="00286B80">
            <w:pPr>
              <w:pStyle w:val="TableParagraph"/>
              <w:rPr>
                <w:rFonts w:ascii="Times New Roman"/>
              </w:rPr>
            </w:pPr>
          </w:p>
        </w:tc>
        <w:tc>
          <w:tcPr>
            <w:tcW w:w="2418" w:type="dxa"/>
            <w:tcBorders>
              <w:bottom w:val="single" w:sz="4" w:space="0" w:color="000000"/>
            </w:tcBorders>
          </w:tcPr>
          <w:p w14:paraId="67DCC51D" w14:textId="77777777" w:rsidR="00286B80" w:rsidRDefault="00F609E5">
            <w:pPr>
              <w:pStyle w:val="TableParagraph"/>
              <w:spacing w:before="24"/>
              <w:ind w:left="136" w:right="415"/>
            </w:pPr>
            <w:r>
              <w:t>Inga negativa avvikel- ser påvisas under kvartal 2, vilket leder till att inga anpass- ningar till budget be- höver göras.</w:t>
            </w:r>
          </w:p>
        </w:tc>
        <w:tc>
          <w:tcPr>
            <w:tcW w:w="1802" w:type="dxa"/>
            <w:tcBorders>
              <w:bottom w:val="single" w:sz="4" w:space="0" w:color="000000"/>
              <w:right w:val="single" w:sz="4" w:space="0" w:color="000000"/>
            </w:tcBorders>
          </w:tcPr>
          <w:p w14:paraId="1B82DDE7" w14:textId="77777777" w:rsidR="00286B80" w:rsidRDefault="00286B80">
            <w:pPr>
              <w:pStyle w:val="TableParagraph"/>
              <w:rPr>
                <w:rFonts w:ascii="Times New Roman"/>
              </w:rPr>
            </w:pPr>
          </w:p>
        </w:tc>
      </w:tr>
      <w:tr w:rsidR="00286B80" w14:paraId="730FDE39" w14:textId="77777777">
        <w:trPr>
          <w:trHeight w:val="2536"/>
        </w:trPr>
        <w:tc>
          <w:tcPr>
            <w:tcW w:w="2419" w:type="dxa"/>
            <w:tcBorders>
              <w:top w:val="single" w:sz="4" w:space="0" w:color="000000"/>
              <w:left w:val="single" w:sz="4" w:space="0" w:color="000000"/>
              <w:bottom w:val="single" w:sz="4" w:space="0" w:color="000000"/>
            </w:tcBorders>
          </w:tcPr>
          <w:p w14:paraId="1BBC408C" w14:textId="77777777" w:rsidR="00286B80" w:rsidRDefault="00F609E5">
            <w:pPr>
              <w:pStyle w:val="TableParagraph"/>
              <w:spacing w:before="39" w:line="216" w:lineRule="auto"/>
              <w:ind w:left="110" w:right="78"/>
              <w:rPr>
                <w:b/>
              </w:rPr>
            </w:pPr>
            <w:r>
              <w:rPr>
                <w:b/>
              </w:rPr>
              <w:t>Utförd</w:t>
            </w:r>
            <w:r>
              <w:rPr>
                <w:b/>
                <w:spacing w:val="-6"/>
              </w:rPr>
              <w:t xml:space="preserve"> </w:t>
            </w:r>
            <w:r>
              <w:rPr>
                <w:b/>
              </w:rPr>
              <w:t xml:space="preserve">egenkontroll  </w:t>
            </w:r>
            <w:r>
              <w:rPr>
                <w:b/>
                <w:spacing w:val="-21"/>
              </w:rPr>
              <w:t xml:space="preserve"> </w:t>
            </w:r>
            <w:r>
              <w:rPr>
                <w:b/>
                <w:noProof/>
                <w:spacing w:val="-21"/>
                <w:position w:val="-7"/>
              </w:rPr>
              <w:drawing>
                <wp:inline distT="0" distB="0" distL="0" distR="0" wp14:anchorId="4D5B370E" wp14:editId="3F5BEF33">
                  <wp:extent cx="143127" cy="200024"/>
                  <wp:effectExtent l="0" t="0" r="0" b="0"/>
                  <wp:docPr id="121" name="image23.png" descr="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3.png"/>
                          <pic:cNvPicPr/>
                        </pic:nvPicPr>
                        <pic:blipFill>
                          <a:blip r:embed="rId37" cstate="print"/>
                          <a:stretch>
                            <a:fillRect/>
                          </a:stretch>
                        </pic:blipFill>
                        <pic:spPr>
                          <a:xfrm>
                            <a:off x="0" y="0"/>
                            <a:ext cx="143127" cy="200024"/>
                          </a:xfrm>
                          <a:prstGeom prst="rect">
                            <a:avLst/>
                          </a:prstGeom>
                        </pic:spPr>
                      </pic:pic>
                    </a:graphicData>
                  </a:graphic>
                </wp:inline>
              </w:drawing>
            </w:r>
            <w:r>
              <w:rPr>
                <w:rFonts w:ascii="Times New Roman" w:hAnsi="Times New Roman"/>
                <w:spacing w:val="-21"/>
                <w:position w:val="-7"/>
              </w:rPr>
              <w:t xml:space="preserve"> </w:t>
            </w:r>
            <w:r>
              <w:rPr>
                <w:b/>
              </w:rPr>
              <w:t>dataskyddsarbete</w:t>
            </w:r>
          </w:p>
          <w:p w14:paraId="2004F442" w14:textId="77777777" w:rsidR="00286B80" w:rsidRDefault="00286B80">
            <w:pPr>
              <w:pStyle w:val="TableParagraph"/>
              <w:spacing w:before="4"/>
            </w:pPr>
          </w:p>
          <w:p w14:paraId="791B40B2" w14:textId="77777777" w:rsidR="00286B80" w:rsidRDefault="00F609E5">
            <w:pPr>
              <w:pStyle w:val="TableParagraph"/>
              <w:spacing w:line="230" w:lineRule="auto"/>
              <w:ind w:left="110" w:right="595"/>
              <w:rPr>
                <w:b/>
                <w:i/>
                <w:sz w:val="23"/>
              </w:rPr>
            </w:pPr>
            <w:r>
              <w:rPr>
                <w:b/>
                <w:i/>
                <w:w w:val="95"/>
                <w:sz w:val="23"/>
              </w:rPr>
              <w:t xml:space="preserve">Vad ska kontrolle- </w:t>
            </w:r>
            <w:r>
              <w:rPr>
                <w:b/>
                <w:i/>
                <w:sz w:val="23"/>
              </w:rPr>
              <w:t>ras och hur?</w:t>
            </w:r>
          </w:p>
          <w:p w14:paraId="258DD9C3" w14:textId="77777777" w:rsidR="00286B80" w:rsidRDefault="00F609E5">
            <w:pPr>
              <w:pStyle w:val="TableParagraph"/>
              <w:ind w:left="110" w:right="553"/>
              <w:rPr>
                <w:i/>
              </w:rPr>
            </w:pPr>
            <w:r>
              <w:rPr>
                <w:i/>
              </w:rPr>
              <w:t>Att egenkontroll check- lista fylls i och återrap- porteras till Data skyddsombud senast 31</w:t>
            </w:r>
          </w:p>
          <w:p w14:paraId="4DE7D34C" w14:textId="77777777" w:rsidR="00286B80" w:rsidRDefault="00F609E5">
            <w:pPr>
              <w:pStyle w:val="TableParagraph"/>
              <w:spacing w:line="233" w:lineRule="exact"/>
              <w:ind w:left="110"/>
              <w:rPr>
                <w:i/>
              </w:rPr>
            </w:pPr>
            <w:r>
              <w:rPr>
                <w:i/>
              </w:rPr>
              <w:t>december</w:t>
            </w:r>
          </w:p>
        </w:tc>
        <w:tc>
          <w:tcPr>
            <w:tcW w:w="2432" w:type="dxa"/>
            <w:tcBorders>
              <w:top w:val="single" w:sz="4" w:space="0" w:color="000000"/>
              <w:bottom w:val="single" w:sz="4" w:space="0" w:color="000000"/>
            </w:tcBorders>
          </w:tcPr>
          <w:p w14:paraId="51A1F30F" w14:textId="77777777" w:rsidR="00286B80" w:rsidRDefault="00F609E5">
            <w:pPr>
              <w:pStyle w:val="TableParagraph"/>
              <w:ind w:left="-22"/>
              <w:rPr>
                <w:sz w:val="20"/>
              </w:rPr>
            </w:pPr>
            <w:r>
              <w:rPr>
                <w:noProof/>
                <w:sz w:val="20"/>
              </w:rPr>
              <w:drawing>
                <wp:inline distT="0" distB="0" distL="0" distR="0" wp14:anchorId="44F44C92" wp14:editId="6B2A5D18">
                  <wp:extent cx="200025" cy="200025"/>
                  <wp:effectExtent l="0" t="0" r="0" b="0"/>
                  <wp:docPr id="123"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9.png"/>
                          <pic:cNvPicPr/>
                        </pic:nvPicPr>
                        <pic:blipFill>
                          <a:blip r:embed="rId33" cstate="print"/>
                          <a:stretch>
                            <a:fillRect/>
                          </a:stretch>
                        </pic:blipFill>
                        <pic:spPr>
                          <a:xfrm>
                            <a:off x="0" y="0"/>
                            <a:ext cx="200025" cy="200025"/>
                          </a:xfrm>
                          <a:prstGeom prst="rect">
                            <a:avLst/>
                          </a:prstGeom>
                        </pic:spPr>
                      </pic:pic>
                    </a:graphicData>
                  </a:graphic>
                </wp:inline>
              </w:drawing>
            </w:r>
          </w:p>
        </w:tc>
        <w:tc>
          <w:tcPr>
            <w:tcW w:w="2418" w:type="dxa"/>
            <w:tcBorders>
              <w:top w:val="single" w:sz="4" w:space="0" w:color="000000"/>
              <w:bottom w:val="single" w:sz="4" w:space="0" w:color="000000"/>
            </w:tcBorders>
          </w:tcPr>
          <w:p w14:paraId="4CF6683B" w14:textId="77777777" w:rsidR="00286B80" w:rsidRDefault="00F609E5">
            <w:pPr>
              <w:pStyle w:val="TableParagraph"/>
              <w:spacing w:before="56"/>
              <w:ind w:left="136" w:right="421"/>
            </w:pPr>
            <w:r>
              <w:t>Checklista för egen- kontroll är inlämnad av 3 av 4 nämnder till Dataskyddsombud före årets slut 2020.</w:t>
            </w:r>
          </w:p>
          <w:p w14:paraId="24097AD9" w14:textId="77777777" w:rsidR="00286B80" w:rsidRDefault="00F609E5">
            <w:pPr>
              <w:pStyle w:val="TableParagraph"/>
              <w:spacing w:before="59"/>
              <w:ind w:left="136"/>
            </w:pPr>
            <w:r>
              <w:t>Delår 2021</w:t>
            </w:r>
          </w:p>
          <w:p w14:paraId="1ABAA163" w14:textId="77777777" w:rsidR="00286B80" w:rsidRDefault="00F609E5">
            <w:pPr>
              <w:pStyle w:val="TableParagraph"/>
              <w:spacing w:before="60"/>
              <w:ind w:left="136" w:right="600"/>
            </w:pPr>
            <w:r>
              <w:t>Egenkontroll sker nästa gång vid årets slut och följs upp</w:t>
            </w:r>
          </w:p>
        </w:tc>
        <w:tc>
          <w:tcPr>
            <w:tcW w:w="1802" w:type="dxa"/>
            <w:tcBorders>
              <w:top w:val="single" w:sz="4" w:space="0" w:color="000000"/>
              <w:bottom w:val="single" w:sz="4" w:space="0" w:color="000000"/>
              <w:right w:val="single" w:sz="4" w:space="0" w:color="000000"/>
            </w:tcBorders>
          </w:tcPr>
          <w:p w14:paraId="04CE228B" w14:textId="77777777" w:rsidR="00286B80" w:rsidRDefault="00F609E5">
            <w:pPr>
              <w:pStyle w:val="TableParagraph"/>
              <w:spacing w:before="57"/>
              <w:ind w:right="186"/>
              <w:jc w:val="right"/>
            </w:pPr>
            <w:r>
              <w:t>2021</w:t>
            </w:r>
          </w:p>
        </w:tc>
      </w:tr>
    </w:tbl>
    <w:p w14:paraId="42CD2598" w14:textId="77777777" w:rsidR="00286B80" w:rsidRDefault="00286B80">
      <w:pPr>
        <w:jc w:val="right"/>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432"/>
        <w:gridCol w:w="2419"/>
        <w:gridCol w:w="2422"/>
        <w:gridCol w:w="1799"/>
      </w:tblGrid>
      <w:tr w:rsidR="00286B80" w14:paraId="1849E1D8" w14:textId="77777777">
        <w:trPr>
          <w:trHeight w:val="368"/>
        </w:trPr>
        <w:tc>
          <w:tcPr>
            <w:tcW w:w="2432" w:type="dxa"/>
            <w:tcBorders>
              <w:top w:val="single" w:sz="4" w:space="0" w:color="000000"/>
              <w:left w:val="single" w:sz="4" w:space="0" w:color="000000"/>
              <w:bottom w:val="single" w:sz="18" w:space="0" w:color="000000"/>
            </w:tcBorders>
            <w:shd w:val="clear" w:color="auto" w:fill="E4E4E4"/>
          </w:tcPr>
          <w:p w14:paraId="53281FD8" w14:textId="77777777" w:rsidR="00286B80" w:rsidRDefault="00F609E5">
            <w:pPr>
              <w:pStyle w:val="TableParagraph"/>
              <w:spacing w:before="56"/>
              <w:ind w:left="110"/>
              <w:rPr>
                <w:b/>
              </w:rPr>
            </w:pPr>
            <w:r>
              <w:rPr>
                <w:b/>
              </w:rPr>
              <w:lastRenderedPageBreak/>
              <w:t>Kontrollmoment</w:t>
            </w:r>
          </w:p>
        </w:tc>
        <w:tc>
          <w:tcPr>
            <w:tcW w:w="2419" w:type="dxa"/>
            <w:tcBorders>
              <w:top w:val="single" w:sz="4" w:space="0" w:color="000000"/>
              <w:bottom w:val="single" w:sz="18" w:space="0" w:color="000000"/>
            </w:tcBorders>
            <w:shd w:val="clear" w:color="auto" w:fill="E4E4E4"/>
          </w:tcPr>
          <w:p w14:paraId="455A8353" w14:textId="77777777" w:rsidR="00286B80" w:rsidRDefault="00F609E5">
            <w:pPr>
              <w:pStyle w:val="TableParagraph"/>
              <w:spacing w:before="56"/>
              <w:ind w:left="455"/>
              <w:rPr>
                <w:b/>
              </w:rPr>
            </w:pPr>
            <w:r>
              <w:rPr>
                <w:b/>
              </w:rPr>
              <w:t>Utfall</w:t>
            </w:r>
          </w:p>
        </w:tc>
        <w:tc>
          <w:tcPr>
            <w:tcW w:w="2422" w:type="dxa"/>
            <w:tcBorders>
              <w:top w:val="single" w:sz="4" w:space="0" w:color="000000"/>
              <w:bottom w:val="single" w:sz="18" w:space="0" w:color="000000"/>
            </w:tcBorders>
            <w:shd w:val="clear" w:color="auto" w:fill="E4E4E4"/>
          </w:tcPr>
          <w:p w14:paraId="3C6CE989" w14:textId="77777777" w:rsidR="00286B80" w:rsidRDefault="00F609E5">
            <w:pPr>
              <w:pStyle w:val="TableParagraph"/>
              <w:spacing w:before="56"/>
              <w:ind w:left="136"/>
              <w:rPr>
                <w:b/>
              </w:rPr>
            </w:pPr>
            <w:r>
              <w:rPr>
                <w:b/>
              </w:rPr>
              <w:t>Kommentar</w:t>
            </w:r>
          </w:p>
        </w:tc>
        <w:tc>
          <w:tcPr>
            <w:tcW w:w="1799" w:type="dxa"/>
            <w:tcBorders>
              <w:top w:val="single" w:sz="4" w:space="0" w:color="000000"/>
              <w:bottom w:val="single" w:sz="18" w:space="0" w:color="000000"/>
              <w:right w:val="single" w:sz="4" w:space="0" w:color="000000"/>
            </w:tcBorders>
            <w:shd w:val="clear" w:color="auto" w:fill="E4E4E4"/>
          </w:tcPr>
          <w:p w14:paraId="3947F334" w14:textId="77777777" w:rsidR="00286B80" w:rsidRDefault="00F609E5">
            <w:pPr>
              <w:pStyle w:val="TableParagraph"/>
              <w:spacing w:before="56"/>
              <w:ind w:left="603"/>
              <w:rPr>
                <w:b/>
              </w:rPr>
            </w:pPr>
            <w:r>
              <w:rPr>
                <w:b/>
              </w:rPr>
              <w:t>Period</w:t>
            </w:r>
          </w:p>
        </w:tc>
      </w:tr>
      <w:tr w:rsidR="00286B80" w14:paraId="0248058E" w14:textId="77777777">
        <w:trPr>
          <w:trHeight w:val="207"/>
        </w:trPr>
        <w:tc>
          <w:tcPr>
            <w:tcW w:w="2432" w:type="dxa"/>
            <w:tcBorders>
              <w:top w:val="single" w:sz="18" w:space="0" w:color="000000"/>
              <w:left w:val="single" w:sz="4" w:space="0" w:color="000000"/>
            </w:tcBorders>
          </w:tcPr>
          <w:p w14:paraId="6569C7AD" w14:textId="77777777" w:rsidR="00286B80" w:rsidRDefault="00286B80">
            <w:pPr>
              <w:pStyle w:val="TableParagraph"/>
              <w:rPr>
                <w:rFonts w:ascii="Times New Roman"/>
                <w:sz w:val="14"/>
              </w:rPr>
            </w:pPr>
          </w:p>
        </w:tc>
        <w:tc>
          <w:tcPr>
            <w:tcW w:w="2419" w:type="dxa"/>
            <w:tcBorders>
              <w:top w:val="single" w:sz="18" w:space="0" w:color="000000"/>
            </w:tcBorders>
          </w:tcPr>
          <w:p w14:paraId="261E1822" w14:textId="77777777" w:rsidR="00286B80" w:rsidRDefault="00286B80">
            <w:pPr>
              <w:pStyle w:val="TableParagraph"/>
              <w:rPr>
                <w:rFonts w:ascii="Times New Roman"/>
                <w:sz w:val="14"/>
              </w:rPr>
            </w:pPr>
          </w:p>
        </w:tc>
        <w:tc>
          <w:tcPr>
            <w:tcW w:w="2422" w:type="dxa"/>
            <w:tcBorders>
              <w:top w:val="single" w:sz="18" w:space="0" w:color="000000"/>
            </w:tcBorders>
          </w:tcPr>
          <w:p w14:paraId="6B90937C" w14:textId="77777777" w:rsidR="00286B80" w:rsidRDefault="00F609E5">
            <w:pPr>
              <w:pStyle w:val="TableParagraph"/>
              <w:spacing w:line="187" w:lineRule="exact"/>
              <w:ind w:left="136"/>
            </w:pPr>
            <w:r>
              <w:t>därefter.</w:t>
            </w:r>
          </w:p>
        </w:tc>
        <w:tc>
          <w:tcPr>
            <w:tcW w:w="1799" w:type="dxa"/>
            <w:tcBorders>
              <w:top w:val="single" w:sz="18" w:space="0" w:color="000000"/>
              <w:right w:val="single" w:sz="4" w:space="0" w:color="000000"/>
            </w:tcBorders>
          </w:tcPr>
          <w:p w14:paraId="2476F2A9" w14:textId="77777777" w:rsidR="00286B80" w:rsidRDefault="00286B80">
            <w:pPr>
              <w:pStyle w:val="TableParagraph"/>
              <w:rPr>
                <w:rFonts w:ascii="Times New Roman"/>
                <w:sz w:val="14"/>
              </w:rPr>
            </w:pPr>
          </w:p>
        </w:tc>
      </w:tr>
      <w:tr w:rsidR="00286B80" w14:paraId="57098014" w14:textId="77777777">
        <w:trPr>
          <w:trHeight w:val="2786"/>
        </w:trPr>
        <w:tc>
          <w:tcPr>
            <w:tcW w:w="2432" w:type="dxa"/>
            <w:tcBorders>
              <w:left w:val="single" w:sz="4" w:space="0" w:color="000000"/>
              <w:bottom w:val="single" w:sz="4" w:space="0" w:color="000000"/>
            </w:tcBorders>
          </w:tcPr>
          <w:p w14:paraId="2009C8FE" w14:textId="77777777" w:rsidR="00286B80" w:rsidRDefault="00F609E5">
            <w:pPr>
              <w:pStyle w:val="TableParagraph"/>
              <w:spacing w:line="237" w:lineRule="auto"/>
              <w:ind w:left="110" w:right="541" w:hanging="1"/>
              <w:rPr>
                <w:i/>
              </w:rPr>
            </w:pPr>
            <w:r>
              <w:rPr>
                <w:b/>
                <w:i/>
                <w:w w:val="95"/>
                <w:sz w:val="23"/>
              </w:rPr>
              <w:t xml:space="preserve">Kontrollfrekvens? </w:t>
            </w:r>
            <w:r>
              <w:rPr>
                <w:i/>
              </w:rPr>
              <w:t>En gång per år sista de- cember</w:t>
            </w:r>
          </w:p>
          <w:p w14:paraId="327078CA" w14:textId="77777777" w:rsidR="00286B80" w:rsidRDefault="00286B80">
            <w:pPr>
              <w:pStyle w:val="TableParagraph"/>
              <w:spacing w:before="11"/>
              <w:rPr>
                <w:sz w:val="20"/>
              </w:rPr>
            </w:pPr>
          </w:p>
          <w:p w14:paraId="1FD6B6ED" w14:textId="77777777" w:rsidR="00286B80" w:rsidRDefault="00F609E5">
            <w:pPr>
              <w:pStyle w:val="TableParagraph"/>
              <w:spacing w:line="257" w:lineRule="exact"/>
              <w:ind w:left="110"/>
              <w:rPr>
                <w:b/>
                <w:i/>
                <w:sz w:val="23"/>
              </w:rPr>
            </w:pPr>
            <w:r>
              <w:rPr>
                <w:b/>
                <w:i/>
                <w:sz w:val="23"/>
              </w:rPr>
              <w:t>Ansvarig funktion?</w:t>
            </w:r>
          </w:p>
          <w:p w14:paraId="0B3457E6" w14:textId="77777777" w:rsidR="00286B80" w:rsidRDefault="00F609E5">
            <w:pPr>
              <w:pStyle w:val="TableParagraph"/>
              <w:spacing w:line="246" w:lineRule="exact"/>
              <w:ind w:left="110"/>
              <w:rPr>
                <w:i/>
              </w:rPr>
            </w:pPr>
            <w:r>
              <w:rPr>
                <w:i/>
              </w:rPr>
              <w:t>Dataskyddsombud</w:t>
            </w:r>
          </w:p>
          <w:p w14:paraId="721CD610" w14:textId="77777777" w:rsidR="00286B80" w:rsidRDefault="00286B80">
            <w:pPr>
              <w:pStyle w:val="TableParagraph"/>
              <w:spacing w:before="9"/>
              <w:rPr>
                <w:sz w:val="21"/>
              </w:rPr>
            </w:pPr>
          </w:p>
          <w:p w14:paraId="574D16E7" w14:textId="77777777" w:rsidR="00286B80" w:rsidRDefault="00F609E5">
            <w:pPr>
              <w:pStyle w:val="TableParagraph"/>
              <w:spacing w:before="1" w:line="230" w:lineRule="auto"/>
              <w:ind w:left="110"/>
              <w:rPr>
                <w:b/>
                <w:i/>
                <w:sz w:val="23"/>
              </w:rPr>
            </w:pPr>
            <w:r>
              <w:rPr>
                <w:b/>
                <w:i/>
                <w:w w:val="85"/>
                <w:sz w:val="23"/>
              </w:rPr>
              <w:t xml:space="preserve">Hur dokumenteras </w:t>
            </w:r>
            <w:r>
              <w:rPr>
                <w:b/>
                <w:i/>
                <w:sz w:val="23"/>
              </w:rPr>
              <w:t>kontrollen?</w:t>
            </w:r>
          </w:p>
          <w:p w14:paraId="437475C2" w14:textId="77777777" w:rsidR="00286B80" w:rsidRDefault="00F609E5">
            <w:pPr>
              <w:pStyle w:val="TableParagraph"/>
              <w:spacing w:line="246" w:lineRule="exact"/>
              <w:ind w:left="110"/>
              <w:rPr>
                <w:i/>
              </w:rPr>
            </w:pPr>
            <w:r>
              <w:rPr>
                <w:i/>
              </w:rPr>
              <w:t>Stratsys</w:t>
            </w:r>
          </w:p>
        </w:tc>
        <w:tc>
          <w:tcPr>
            <w:tcW w:w="2419" w:type="dxa"/>
            <w:tcBorders>
              <w:bottom w:val="single" w:sz="4" w:space="0" w:color="000000"/>
            </w:tcBorders>
          </w:tcPr>
          <w:p w14:paraId="65D66525" w14:textId="77777777" w:rsidR="00286B80" w:rsidRDefault="00286B80">
            <w:pPr>
              <w:pStyle w:val="TableParagraph"/>
              <w:rPr>
                <w:rFonts w:ascii="Times New Roman"/>
              </w:rPr>
            </w:pPr>
          </w:p>
        </w:tc>
        <w:tc>
          <w:tcPr>
            <w:tcW w:w="2422" w:type="dxa"/>
            <w:tcBorders>
              <w:bottom w:val="single" w:sz="4" w:space="0" w:color="000000"/>
            </w:tcBorders>
          </w:tcPr>
          <w:p w14:paraId="6CF33C31" w14:textId="77777777" w:rsidR="00286B80" w:rsidRDefault="00286B80">
            <w:pPr>
              <w:pStyle w:val="TableParagraph"/>
              <w:rPr>
                <w:rFonts w:ascii="Times New Roman"/>
              </w:rPr>
            </w:pPr>
          </w:p>
        </w:tc>
        <w:tc>
          <w:tcPr>
            <w:tcW w:w="1799" w:type="dxa"/>
            <w:tcBorders>
              <w:bottom w:val="single" w:sz="4" w:space="0" w:color="000000"/>
              <w:right w:val="single" w:sz="4" w:space="0" w:color="000000"/>
            </w:tcBorders>
          </w:tcPr>
          <w:p w14:paraId="4A591864" w14:textId="77777777" w:rsidR="00286B80" w:rsidRDefault="00286B80">
            <w:pPr>
              <w:pStyle w:val="TableParagraph"/>
              <w:rPr>
                <w:rFonts w:ascii="Times New Roman"/>
              </w:rPr>
            </w:pPr>
          </w:p>
        </w:tc>
      </w:tr>
      <w:tr w:rsidR="00286B80" w14:paraId="38D977EF" w14:textId="77777777">
        <w:trPr>
          <w:trHeight w:val="2778"/>
        </w:trPr>
        <w:tc>
          <w:tcPr>
            <w:tcW w:w="2432" w:type="dxa"/>
            <w:tcBorders>
              <w:top w:val="single" w:sz="4" w:space="0" w:color="000000"/>
              <w:left w:val="single" w:sz="4" w:space="0" w:color="000000"/>
            </w:tcBorders>
          </w:tcPr>
          <w:p w14:paraId="2283719C" w14:textId="77777777" w:rsidR="00286B80" w:rsidRDefault="00F609E5">
            <w:pPr>
              <w:pStyle w:val="TableParagraph"/>
              <w:spacing w:before="56"/>
              <w:ind w:left="110" w:right="427"/>
              <w:rPr>
                <w:b/>
              </w:rPr>
            </w:pPr>
            <w:r>
              <w:rPr>
                <w:b/>
              </w:rPr>
              <w:t>Antal Klagomål från lokala näringslivet</w:t>
            </w:r>
          </w:p>
          <w:p w14:paraId="27AA2831" w14:textId="77777777" w:rsidR="00286B80" w:rsidRDefault="00286B80">
            <w:pPr>
              <w:pStyle w:val="TableParagraph"/>
              <w:spacing w:before="10"/>
              <w:rPr>
                <w:sz w:val="21"/>
              </w:rPr>
            </w:pPr>
          </w:p>
          <w:p w14:paraId="45D4B452" w14:textId="77777777" w:rsidR="00286B80" w:rsidRDefault="00F609E5">
            <w:pPr>
              <w:pStyle w:val="TableParagraph"/>
              <w:spacing w:line="230" w:lineRule="auto"/>
              <w:ind w:left="110" w:right="608"/>
              <w:rPr>
                <w:b/>
                <w:i/>
                <w:sz w:val="23"/>
              </w:rPr>
            </w:pPr>
            <w:r>
              <w:rPr>
                <w:b/>
                <w:i/>
                <w:w w:val="95"/>
                <w:sz w:val="23"/>
              </w:rPr>
              <w:t xml:space="preserve">Vad ska kontrolle- </w:t>
            </w:r>
            <w:r>
              <w:rPr>
                <w:b/>
                <w:i/>
                <w:sz w:val="23"/>
              </w:rPr>
              <w:t>ras och hur?</w:t>
            </w:r>
          </w:p>
          <w:p w14:paraId="0C168370" w14:textId="77777777" w:rsidR="00286B80" w:rsidRDefault="00F609E5">
            <w:pPr>
              <w:pStyle w:val="TableParagraph"/>
              <w:ind w:left="110" w:right="475"/>
              <w:rPr>
                <w:i/>
              </w:rPr>
            </w:pPr>
            <w:r>
              <w:rPr>
                <w:i/>
              </w:rPr>
              <w:t>Samla klagomål från det lokala näringslivet</w:t>
            </w:r>
          </w:p>
          <w:p w14:paraId="56BD0467" w14:textId="77777777" w:rsidR="00286B80" w:rsidRDefault="00286B80">
            <w:pPr>
              <w:pStyle w:val="TableParagraph"/>
              <w:spacing w:before="2"/>
              <w:rPr>
                <w:sz w:val="21"/>
              </w:rPr>
            </w:pPr>
          </w:p>
          <w:p w14:paraId="2C5EBD69" w14:textId="77777777" w:rsidR="00286B80" w:rsidRDefault="00F609E5">
            <w:pPr>
              <w:pStyle w:val="TableParagraph"/>
              <w:spacing w:line="257" w:lineRule="exact"/>
              <w:ind w:left="110"/>
              <w:rPr>
                <w:b/>
                <w:i/>
                <w:sz w:val="23"/>
              </w:rPr>
            </w:pPr>
            <w:r>
              <w:rPr>
                <w:b/>
                <w:i/>
                <w:sz w:val="23"/>
              </w:rPr>
              <w:t>Kontrollfrekvens?</w:t>
            </w:r>
          </w:p>
          <w:p w14:paraId="49951E64" w14:textId="77777777" w:rsidR="00286B80" w:rsidRDefault="00F609E5">
            <w:pPr>
              <w:pStyle w:val="TableParagraph"/>
              <w:spacing w:line="246" w:lineRule="exact"/>
              <w:ind w:left="110"/>
              <w:rPr>
                <w:i/>
              </w:rPr>
            </w:pPr>
            <w:r>
              <w:rPr>
                <w:i/>
              </w:rPr>
              <w:t>Tre gånger per år</w:t>
            </w:r>
          </w:p>
        </w:tc>
        <w:tc>
          <w:tcPr>
            <w:tcW w:w="2419" w:type="dxa"/>
            <w:tcBorders>
              <w:top w:val="single" w:sz="4" w:space="0" w:color="000000"/>
            </w:tcBorders>
          </w:tcPr>
          <w:p w14:paraId="78BBB379" w14:textId="77777777" w:rsidR="00286B80" w:rsidRDefault="00F609E5">
            <w:pPr>
              <w:pStyle w:val="TableParagraph"/>
              <w:spacing w:before="15"/>
              <w:ind w:left="455"/>
            </w:pPr>
            <w:r>
              <w:rPr>
                <w:noProof/>
              </w:rPr>
              <w:drawing>
                <wp:inline distT="0" distB="0" distL="0" distR="0" wp14:anchorId="53425CAD" wp14:editId="33EA3589">
                  <wp:extent cx="171450" cy="171450"/>
                  <wp:effectExtent l="0" t="0" r="0" b="0"/>
                  <wp:docPr id="125" name="image13.png" descr="Inga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Inga</w:t>
            </w:r>
            <w:r>
              <w:rPr>
                <w:spacing w:val="-2"/>
              </w:rPr>
              <w:t xml:space="preserve"> </w:t>
            </w:r>
            <w:r>
              <w:t>avvikelser</w:t>
            </w:r>
          </w:p>
        </w:tc>
        <w:tc>
          <w:tcPr>
            <w:tcW w:w="2422" w:type="dxa"/>
            <w:tcBorders>
              <w:top w:val="single" w:sz="4" w:space="0" w:color="000000"/>
            </w:tcBorders>
          </w:tcPr>
          <w:p w14:paraId="53E11E4B" w14:textId="77777777" w:rsidR="00286B80" w:rsidRDefault="00F609E5">
            <w:pPr>
              <w:pStyle w:val="TableParagraph"/>
              <w:spacing w:before="56"/>
              <w:ind w:left="136" w:right="431"/>
            </w:pPr>
            <w:r>
              <w:t>Tertial 1 Klagomål från en lokal leveran- tör som klagade på att kommunen hade slutat handla av ho- nom trots avtal. In- formation till berörda parter i kommunens organisation om avta- let. Problemet ska</w:t>
            </w:r>
            <w:r>
              <w:rPr>
                <w:spacing w:val="-6"/>
              </w:rPr>
              <w:t xml:space="preserve"> </w:t>
            </w:r>
            <w:r>
              <w:t>nu</w:t>
            </w:r>
          </w:p>
          <w:p w14:paraId="7E540E77" w14:textId="77777777" w:rsidR="00286B80" w:rsidRDefault="00F609E5">
            <w:pPr>
              <w:pStyle w:val="TableParagraph"/>
              <w:spacing w:line="227" w:lineRule="exact"/>
              <w:ind w:left="136"/>
            </w:pPr>
            <w:r>
              <w:t>vara löst.</w:t>
            </w:r>
          </w:p>
        </w:tc>
        <w:tc>
          <w:tcPr>
            <w:tcW w:w="1799" w:type="dxa"/>
            <w:tcBorders>
              <w:top w:val="single" w:sz="4" w:space="0" w:color="000000"/>
              <w:right w:val="single" w:sz="4" w:space="0" w:color="000000"/>
            </w:tcBorders>
          </w:tcPr>
          <w:p w14:paraId="79BBE8A8" w14:textId="77777777" w:rsidR="00286B80" w:rsidRDefault="00F609E5">
            <w:pPr>
              <w:pStyle w:val="TableParagraph"/>
              <w:spacing w:before="57"/>
              <w:ind w:right="134"/>
              <w:jc w:val="right"/>
            </w:pPr>
            <w:r>
              <w:t>Tertial 2 2021</w:t>
            </w:r>
          </w:p>
        </w:tc>
      </w:tr>
      <w:tr w:rsidR="00286B80" w14:paraId="508FCD8D" w14:textId="77777777">
        <w:trPr>
          <w:trHeight w:val="1113"/>
        </w:trPr>
        <w:tc>
          <w:tcPr>
            <w:tcW w:w="2432" w:type="dxa"/>
            <w:tcBorders>
              <w:left w:val="single" w:sz="4" w:space="0" w:color="000000"/>
            </w:tcBorders>
          </w:tcPr>
          <w:p w14:paraId="09DACBE4" w14:textId="77777777" w:rsidR="00286B80" w:rsidRDefault="00F609E5">
            <w:pPr>
              <w:pStyle w:val="TableParagraph"/>
              <w:ind w:left="110" w:right="466" w:hanging="1"/>
              <w:rPr>
                <w:i/>
              </w:rPr>
            </w:pPr>
            <w:r>
              <w:rPr>
                <w:b/>
                <w:i/>
                <w:w w:val="90"/>
                <w:sz w:val="23"/>
              </w:rPr>
              <w:t xml:space="preserve">Ansvarig funktion? </w:t>
            </w:r>
            <w:r>
              <w:rPr>
                <w:i/>
              </w:rPr>
              <w:t>Näringslivssamordnare och upphandlingssamord- nare</w:t>
            </w:r>
          </w:p>
        </w:tc>
        <w:tc>
          <w:tcPr>
            <w:tcW w:w="2419" w:type="dxa"/>
          </w:tcPr>
          <w:p w14:paraId="29CCA8EB" w14:textId="77777777" w:rsidR="00286B80" w:rsidRDefault="00286B80">
            <w:pPr>
              <w:pStyle w:val="TableParagraph"/>
              <w:rPr>
                <w:rFonts w:ascii="Times New Roman"/>
              </w:rPr>
            </w:pPr>
          </w:p>
        </w:tc>
        <w:tc>
          <w:tcPr>
            <w:tcW w:w="2422" w:type="dxa"/>
          </w:tcPr>
          <w:p w14:paraId="2B7916F7" w14:textId="77777777" w:rsidR="00286B80" w:rsidRDefault="00F609E5">
            <w:pPr>
              <w:pStyle w:val="TableParagraph"/>
              <w:spacing w:before="60"/>
              <w:ind w:left="136" w:right="561"/>
            </w:pPr>
            <w:r>
              <w:t>Tertial 2 Inga kända avvikelser</w:t>
            </w:r>
          </w:p>
        </w:tc>
        <w:tc>
          <w:tcPr>
            <w:tcW w:w="1799" w:type="dxa"/>
            <w:tcBorders>
              <w:right w:val="single" w:sz="4" w:space="0" w:color="000000"/>
            </w:tcBorders>
          </w:tcPr>
          <w:p w14:paraId="5F72C22B" w14:textId="77777777" w:rsidR="00286B80" w:rsidRDefault="00286B80">
            <w:pPr>
              <w:pStyle w:val="TableParagraph"/>
              <w:rPr>
                <w:rFonts w:ascii="Times New Roman"/>
              </w:rPr>
            </w:pPr>
          </w:p>
        </w:tc>
      </w:tr>
      <w:tr w:rsidR="00286B80" w14:paraId="655C4173" w14:textId="77777777">
        <w:trPr>
          <w:trHeight w:val="1178"/>
        </w:trPr>
        <w:tc>
          <w:tcPr>
            <w:tcW w:w="2432" w:type="dxa"/>
            <w:tcBorders>
              <w:left w:val="single" w:sz="4" w:space="0" w:color="000000"/>
              <w:bottom w:val="single" w:sz="4" w:space="0" w:color="000000"/>
            </w:tcBorders>
          </w:tcPr>
          <w:p w14:paraId="37CD8393" w14:textId="77777777" w:rsidR="00286B80" w:rsidRDefault="00F609E5">
            <w:pPr>
              <w:pStyle w:val="TableParagraph"/>
              <w:spacing w:before="123" w:line="230" w:lineRule="auto"/>
              <w:ind w:left="110"/>
              <w:rPr>
                <w:b/>
                <w:i/>
                <w:sz w:val="23"/>
              </w:rPr>
            </w:pPr>
            <w:r>
              <w:rPr>
                <w:b/>
                <w:i/>
                <w:w w:val="85"/>
                <w:sz w:val="23"/>
              </w:rPr>
              <w:t xml:space="preserve">Hur dokumenteras </w:t>
            </w:r>
            <w:r>
              <w:rPr>
                <w:b/>
                <w:i/>
                <w:sz w:val="23"/>
              </w:rPr>
              <w:t>kontrollen?</w:t>
            </w:r>
          </w:p>
          <w:p w14:paraId="623D60B6" w14:textId="77777777" w:rsidR="00286B80" w:rsidRDefault="00F609E5">
            <w:pPr>
              <w:pStyle w:val="TableParagraph"/>
              <w:spacing w:line="246" w:lineRule="exact"/>
              <w:ind w:left="110"/>
              <w:rPr>
                <w:i/>
              </w:rPr>
            </w:pPr>
            <w:r>
              <w:rPr>
                <w:i/>
              </w:rPr>
              <w:t>Stratsys</w:t>
            </w:r>
          </w:p>
        </w:tc>
        <w:tc>
          <w:tcPr>
            <w:tcW w:w="2419" w:type="dxa"/>
            <w:tcBorders>
              <w:bottom w:val="single" w:sz="4" w:space="0" w:color="000000"/>
            </w:tcBorders>
          </w:tcPr>
          <w:p w14:paraId="67B41CCD" w14:textId="77777777" w:rsidR="00286B80" w:rsidRDefault="00286B80">
            <w:pPr>
              <w:pStyle w:val="TableParagraph"/>
              <w:rPr>
                <w:rFonts w:ascii="Times New Roman"/>
              </w:rPr>
            </w:pPr>
          </w:p>
        </w:tc>
        <w:tc>
          <w:tcPr>
            <w:tcW w:w="2422" w:type="dxa"/>
            <w:tcBorders>
              <w:bottom w:val="single" w:sz="4" w:space="0" w:color="000000"/>
            </w:tcBorders>
          </w:tcPr>
          <w:p w14:paraId="03C1D9E4" w14:textId="77777777" w:rsidR="00286B80" w:rsidRDefault="00286B80">
            <w:pPr>
              <w:pStyle w:val="TableParagraph"/>
              <w:rPr>
                <w:rFonts w:ascii="Times New Roman"/>
              </w:rPr>
            </w:pPr>
          </w:p>
        </w:tc>
        <w:tc>
          <w:tcPr>
            <w:tcW w:w="1799" w:type="dxa"/>
            <w:tcBorders>
              <w:bottom w:val="single" w:sz="4" w:space="0" w:color="000000"/>
              <w:right w:val="single" w:sz="4" w:space="0" w:color="000000"/>
            </w:tcBorders>
          </w:tcPr>
          <w:p w14:paraId="3ED0A525" w14:textId="77777777" w:rsidR="00286B80" w:rsidRDefault="00286B80">
            <w:pPr>
              <w:pStyle w:val="TableParagraph"/>
              <w:rPr>
                <w:rFonts w:ascii="Times New Roman"/>
              </w:rPr>
            </w:pPr>
          </w:p>
        </w:tc>
      </w:tr>
      <w:tr w:rsidR="00286B80" w14:paraId="5B82B434" w14:textId="77777777">
        <w:trPr>
          <w:trHeight w:val="1911"/>
        </w:trPr>
        <w:tc>
          <w:tcPr>
            <w:tcW w:w="2432" w:type="dxa"/>
            <w:tcBorders>
              <w:top w:val="single" w:sz="4" w:space="0" w:color="000000"/>
              <w:left w:val="single" w:sz="4" w:space="0" w:color="000000"/>
            </w:tcBorders>
          </w:tcPr>
          <w:p w14:paraId="1F47BDC8" w14:textId="77777777" w:rsidR="00286B80" w:rsidRDefault="00F609E5">
            <w:pPr>
              <w:pStyle w:val="TableParagraph"/>
              <w:spacing w:before="54"/>
              <w:ind w:left="110" w:right="500"/>
              <w:rPr>
                <w:b/>
              </w:rPr>
            </w:pPr>
            <w:r>
              <w:rPr>
                <w:b/>
              </w:rPr>
              <w:t>Stickprov på ut- förda skyddsronder</w:t>
            </w:r>
          </w:p>
          <w:p w14:paraId="1E4875CE" w14:textId="77777777" w:rsidR="00286B80" w:rsidRDefault="00286B80">
            <w:pPr>
              <w:pStyle w:val="TableParagraph"/>
              <w:spacing w:before="1"/>
            </w:pPr>
          </w:p>
          <w:p w14:paraId="5CDC12A3" w14:textId="77777777" w:rsidR="00286B80" w:rsidRDefault="00F609E5">
            <w:pPr>
              <w:pStyle w:val="TableParagraph"/>
              <w:spacing w:line="230" w:lineRule="auto"/>
              <w:ind w:left="110" w:right="608"/>
              <w:rPr>
                <w:b/>
                <w:i/>
                <w:sz w:val="23"/>
              </w:rPr>
            </w:pPr>
            <w:r>
              <w:rPr>
                <w:b/>
                <w:i/>
                <w:w w:val="95"/>
                <w:sz w:val="23"/>
              </w:rPr>
              <w:t xml:space="preserve">Vad ska kontrolle- </w:t>
            </w:r>
            <w:r>
              <w:rPr>
                <w:b/>
                <w:i/>
                <w:sz w:val="23"/>
              </w:rPr>
              <w:t>ras och hur?</w:t>
            </w:r>
          </w:p>
          <w:p w14:paraId="01C3D6E7" w14:textId="77777777" w:rsidR="00286B80" w:rsidRDefault="00F609E5">
            <w:pPr>
              <w:pStyle w:val="TableParagraph"/>
              <w:ind w:left="110" w:right="530"/>
              <w:rPr>
                <w:i/>
              </w:rPr>
            </w:pPr>
            <w:r>
              <w:rPr>
                <w:i/>
              </w:rPr>
              <w:t>Utförda fysiska och psy- kosociala skyddsronder</w:t>
            </w:r>
          </w:p>
        </w:tc>
        <w:tc>
          <w:tcPr>
            <w:tcW w:w="2419" w:type="dxa"/>
            <w:tcBorders>
              <w:top w:val="single" w:sz="4" w:space="0" w:color="000000"/>
            </w:tcBorders>
          </w:tcPr>
          <w:p w14:paraId="51180DAB" w14:textId="77777777" w:rsidR="00286B80" w:rsidRDefault="00F609E5">
            <w:pPr>
              <w:pStyle w:val="TableParagraph"/>
              <w:spacing w:before="15"/>
              <w:ind w:right="124"/>
              <w:jc w:val="right"/>
            </w:pPr>
            <w:r>
              <w:rPr>
                <w:noProof/>
              </w:rPr>
              <w:drawing>
                <wp:inline distT="0" distB="0" distL="0" distR="0" wp14:anchorId="3B1496B2" wp14:editId="1FE600E9">
                  <wp:extent cx="171450" cy="171450"/>
                  <wp:effectExtent l="0" t="0" r="0" b="0"/>
                  <wp:docPr id="127"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6"/>
              </w:rPr>
              <w:t xml:space="preserve"> </w:t>
            </w:r>
            <w:r>
              <w:t>avvikelser</w:t>
            </w:r>
          </w:p>
        </w:tc>
        <w:tc>
          <w:tcPr>
            <w:tcW w:w="2422" w:type="dxa"/>
            <w:tcBorders>
              <w:top w:val="single" w:sz="4" w:space="0" w:color="000000"/>
            </w:tcBorders>
          </w:tcPr>
          <w:p w14:paraId="22D14A58" w14:textId="77777777" w:rsidR="00286B80" w:rsidRDefault="00F609E5">
            <w:pPr>
              <w:pStyle w:val="TableParagraph"/>
              <w:spacing w:before="54"/>
              <w:ind w:left="136" w:right="410"/>
              <w:jc w:val="both"/>
            </w:pPr>
            <w:r>
              <w:t>Har utfört stickprovs- kontroll, det förekom mindre avvikelser.</w:t>
            </w:r>
          </w:p>
        </w:tc>
        <w:tc>
          <w:tcPr>
            <w:tcW w:w="1799" w:type="dxa"/>
            <w:tcBorders>
              <w:top w:val="single" w:sz="4" w:space="0" w:color="000000"/>
              <w:right w:val="single" w:sz="4" w:space="0" w:color="000000"/>
            </w:tcBorders>
          </w:tcPr>
          <w:p w14:paraId="521DC7B1" w14:textId="77777777" w:rsidR="00286B80" w:rsidRDefault="00F609E5">
            <w:pPr>
              <w:pStyle w:val="TableParagraph"/>
              <w:spacing w:before="54"/>
              <w:ind w:right="249"/>
              <w:jc w:val="right"/>
            </w:pPr>
            <w:r>
              <w:t>Maj 2021</w:t>
            </w:r>
          </w:p>
        </w:tc>
      </w:tr>
      <w:tr w:rsidR="00286B80" w14:paraId="0D25E875" w14:textId="77777777">
        <w:trPr>
          <w:trHeight w:val="742"/>
        </w:trPr>
        <w:tc>
          <w:tcPr>
            <w:tcW w:w="2432" w:type="dxa"/>
            <w:tcBorders>
              <w:left w:val="single" w:sz="4" w:space="0" w:color="000000"/>
            </w:tcBorders>
          </w:tcPr>
          <w:p w14:paraId="4048261A" w14:textId="77777777" w:rsidR="00286B80" w:rsidRDefault="00F609E5">
            <w:pPr>
              <w:pStyle w:val="TableParagraph"/>
              <w:spacing w:before="114" w:line="257" w:lineRule="exact"/>
              <w:ind w:left="110"/>
              <w:rPr>
                <w:b/>
                <w:i/>
                <w:sz w:val="23"/>
              </w:rPr>
            </w:pPr>
            <w:r>
              <w:rPr>
                <w:b/>
                <w:i/>
                <w:sz w:val="23"/>
              </w:rPr>
              <w:t>Kontrollfrekvens?</w:t>
            </w:r>
          </w:p>
          <w:p w14:paraId="2AEA8CE9" w14:textId="77777777" w:rsidR="00286B80" w:rsidRDefault="00F609E5">
            <w:pPr>
              <w:pStyle w:val="TableParagraph"/>
              <w:spacing w:line="246" w:lineRule="exact"/>
              <w:ind w:left="110"/>
              <w:rPr>
                <w:i/>
              </w:rPr>
            </w:pPr>
            <w:r>
              <w:rPr>
                <w:i/>
              </w:rPr>
              <w:t>Maj och november</w:t>
            </w:r>
          </w:p>
        </w:tc>
        <w:tc>
          <w:tcPr>
            <w:tcW w:w="2419" w:type="dxa"/>
          </w:tcPr>
          <w:p w14:paraId="032C9BD8" w14:textId="77777777" w:rsidR="00286B80" w:rsidRDefault="00286B80">
            <w:pPr>
              <w:pStyle w:val="TableParagraph"/>
              <w:rPr>
                <w:rFonts w:ascii="Times New Roman"/>
              </w:rPr>
            </w:pPr>
          </w:p>
        </w:tc>
        <w:tc>
          <w:tcPr>
            <w:tcW w:w="2422" w:type="dxa"/>
          </w:tcPr>
          <w:p w14:paraId="61634EBC" w14:textId="77777777" w:rsidR="00286B80" w:rsidRDefault="00286B80">
            <w:pPr>
              <w:pStyle w:val="TableParagraph"/>
              <w:rPr>
                <w:rFonts w:ascii="Times New Roman"/>
              </w:rPr>
            </w:pPr>
          </w:p>
        </w:tc>
        <w:tc>
          <w:tcPr>
            <w:tcW w:w="1799" w:type="dxa"/>
            <w:tcBorders>
              <w:right w:val="single" w:sz="4" w:space="0" w:color="000000"/>
            </w:tcBorders>
          </w:tcPr>
          <w:p w14:paraId="39D07504" w14:textId="77777777" w:rsidR="00286B80" w:rsidRDefault="00286B80">
            <w:pPr>
              <w:pStyle w:val="TableParagraph"/>
              <w:rPr>
                <w:rFonts w:ascii="Times New Roman"/>
              </w:rPr>
            </w:pPr>
          </w:p>
        </w:tc>
      </w:tr>
      <w:tr w:rsidR="00286B80" w14:paraId="419E3799" w14:textId="77777777">
        <w:trPr>
          <w:trHeight w:val="742"/>
        </w:trPr>
        <w:tc>
          <w:tcPr>
            <w:tcW w:w="2432" w:type="dxa"/>
            <w:tcBorders>
              <w:left w:val="single" w:sz="4" w:space="0" w:color="000000"/>
            </w:tcBorders>
          </w:tcPr>
          <w:p w14:paraId="0253875B" w14:textId="77777777" w:rsidR="00286B80" w:rsidRDefault="00F609E5">
            <w:pPr>
              <w:pStyle w:val="TableParagraph"/>
              <w:spacing w:before="115" w:line="257" w:lineRule="exact"/>
              <w:ind w:left="110"/>
              <w:rPr>
                <w:b/>
                <w:i/>
                <w:sz w:val="23"/>
              </w:rPr>
            </w:pPr>
            <w:r>
              <w:rPr>
                <w:b/>
                <w:i/>
                <w:sz w:val="23"/>
              </w:rPr>
              <w:t>Ansvarig funktion?</w:t>
            </w:r>
          </w:p>
          <w:p w14:paraId="597C6009" w14:textId="77777777" w:rsidR="00286B80" w:rsidRDefault="00F609E5">
            <w:pPr>
              <w:pStyle w:val="TableParagraph"/>
              <w:spacing w:line="246" w:lineRule="exact"/>
              <w:ind w:left="110"/>
              <w:rPr>
                <w:i/>
              </w:rPr>
            </w:pPr>
            <w:r>
              <w:rPr>
                <w:i/>
              </w:rPr>
              <w:t>Personalenheten</w:t>
            </w:r>
          </w:p>
        </w:tc>
        <w:tc>
          <w:tcPr>
            <w:tcW w:w="2419" w:type="dxa"/>
          </w:tcPr>
          <w:p w14:paraId="137D1909" w14:textId="77777777" w:rsidR="00286B80" w:rsidRDefault="00286B80">
            <w:pPr>
              <w:pStyle w:val="TableParagraph"/>
              <w:rPr>
                <w:rFonts w:ascii="Times New Roman"/>
              </w:rPr>
            </w:pPr>
          </w:p>
        </w:tc>
        <w:tc>
          <w:tcPr>
            <w:tcW w:w="2422" w:type="dxa"/>
          </w:tcPr>
          <w:p w14:paraId="413617A1" w14:textId="77777777" w:rsidR="00286B80" w:rsidRDefault="00286B80">
            <w:pPr>
              <w:pStyle w:val="TableParagraph"/>
              <w:rPr>
                <w:rFonts w:ascii="Times New Roman"/>
              </w:rPr>
            </w:pPr>
          </w:p>
        </w:tc>
        <w:tc>
          <w:tcPr>
            <w:tcW w:w="1799" w:type="dxa"/>
            <w:tcBorders>
              <w:right w:val="single" w:sz="4" w:space="0" w:color="000000"/>
            </w:tcBorders>
          </w:tcPr>
          <w:p w14:paraId="53355F84" w14:textId="77777777" w:rsidR="00286B80" w:rsidRDefault="00286B80">
            <w:pPr>
              <w:pStyle w:val="TableParagraph"/>
              <w:rPr>
                <w:rFonts w:ascii="Times New Roman"/>
              </w:rPr>
            </w:pPr>
          </w:p>
        </w:tc>
      </w:tr>
      <w:tr w:rsidR="00286B80" w14:paraId="20F8F6D7" w14:textId="77777777">
        <w:trPr>
          <w:trHeight w:val="1179"/>
        </w:trPr>
        <w:tc>
          <w:tcPr>
            <w:tcW w:w="2432" w:type="dxa"/>
            <w:tcBorders>
              <w:left w:val="single" w:sz="4" w:space="0" w:color="000000"/>
              <w:bottom w:val="single" w:sz="4" w:space="0" w:color="000000"/>
            </w:tcBorders>
          </w:tcPr>
          <w:p w14:paraId="6DC7D0F4" w14:textId="77777777" w:rsidR="00286B80" w:rsidRDefault="00F609E5">
            <w:pPr>
              <w:pStyle w:val="TableParagraph"/>
              <w:spacing w:before="122" w:line="230" w:lineRule="auto"/>
              <w:ind w:left="110"/>
              <w:rPr>
                <w:b/>
                <w:i/>
                <w:sz w:val="23"/>
              </w:rPr>
            </w:pPr>
            <w:r>
              <w:rPr>
                <w:b/>
                <w:i/>
                <w:w w:val="85"/>
                <w:sz w:val="23"/>
              </w:rPr>
              <w:t xml:space="preserve">Hur dokumenteras </w:t>
            </w:r>
            <w:r>
              <w:rPr>
                <w:b/>
                <w:i/>
                <w:sz w:val="23"/>
              </w:rPr>
              <w:t>kontrollen?</w:t>
            </w:r>
          </w:p>
          <w:p w14:paraId="25A821D2" w14:textId="77777777" w:rsidR="00286B80" w:rsidRDefault="00F609E5">
            <w:pPr>
              <w:pStyle w:val="TableParagraph"/>
              <w:spacing w:line="246" w:lineRule="exact"/>
              <w:ind w:left="110"/>
              <w:rPr>
                <w:i/>
              </w:rPr>
            </w:pPr>
            <w:r>
              <w:rPr>
                <w:i/>
              </w:rPr>
              <w:t>Stratsys</w:t>
            </w:r>
          </w:p>
        </w:tc>
        <w:tc>
          <w:tcPr>
            <w:tcW w:w="2419" w:type="dxa"/>
            <w:tcBorders>
              <w:bottom w:val="single" w:sz="4" w:space="0" w:color="000000"/>
            </w:tcBorders>
          </w:tcPr>
          <w:p w14:paraId="3E262E76" w14:textId="77777777" w:rsidR="00286B80" w:rsidRDefault="00286B80">
            <w:pPr>
              <w:pStyle w:val="TableParagraph"/>
              <w:rPr>
                <w:rFonts w:ascii="Times New Roman"/>
              </w:rPr>
            </w:pPr>
          </w:p>
        </w:tc>
        <w:tc>
          <w:tcPr>
            <w:tcW w:w="2422" w:type="dxa"/>
            <w:tcBorders>
              <w:bottom w:val="single" w:sz="4" w:space="0" w:color="000000"/>
            </w:tcBorders>
          </w:tcPr>
          <w:p w14:paraId="59D12F0C" w14:textId="77777777" w:rsidR="00286B80" w:rsidRDefault="00286B80">
            <w:pPr>
              <w:pStyle w:val="TableParagraph"/>
              <w:rPr>
                <w:rFonts w:ascii="Times New Roman"/>
              </w:rPr>
            </w:pPr>
          </w:p>
        </w:tc>
        <w:tc>
          <w:tcPr>
            <w:tcW w:w="1799" w:type="dxa"/>
            <w:tcBorders>
              <w:bottom w:val="single" w:sz="4" w:space="0" w:color="000000"/>
              <w:right w:val="single" w:sz="4" w:space="0" w:color="000000"/>
            </w:tcBorders>
          </w:tcPr>
          <w:p w14:paraId="4906B274" w14:textId="77777777" w:rsidR="00286B80" w:rsidRDefault="00286B80">
            <w:pPr>
              <w:pStyle w:val="TableParagraph"/>
              <w:rPr>
                <w:rFonts w:ascii="Times New Roman"/>
              </w:rPr>
            </w:pPr>
          </w:p>
        </w:tc>
      </w:tr>
      <w:tr w:rsidR="00286B80" w14:paraId="069A7BB3" w14:textId="77777777">
        <w:trPr>
          <w:trHeight w:val="1355"/>
        </w:trPr>
        <w:tc>
          <w:tcPr>
            <w:tcW w:w="2432" w:type="dxa"/>
            <w:tcBorders>
              <w:top w:val="single" w:sz="4" w:space="0" w:color="000000"/>
              <w:left w:val="single" w:sz="4" w:space="0" w:color="000000"/>
              <w:bottom w:val="single" w:sz="4" w:space="0" w:color="000000"/>
            </w:tcBorders>
          </w:tcPr>
          <w:p w14:paraId="0A2262C3" w14:textId="77777777" w:rsidR="00286B80" w:rsidRDefault="00F609E5">
            <w:pPr>
              <w:pStyle w:val="TableParagraph"/>
              <w:spacing w:before="54"/>
              <w:ind w:left="110" w:right="594"/>
              <w:rPr>
                <w:b/>
              </w:rPr>
            </w:pPr>
            <w:r>
              <w:rPr>
                <w:b/>
              </w:rPr>
              <w:t>Stickprov avslutad personal</w:t>
            </w:r>
          </w:p>
          <w:p w14:paraId="64337F58" w14:textId="77777777" w:rsidR="00286B80" w:rsidRDefault="00286B80">
            <w:pPr>
              <w:pStyle w:val="TableParagraph"/>
              <w:spacing w:before="9"/>
              <w:rPr>
                <w:sz w:val="21"/>
              </w:rPr>
            </w:pPr>
          </w:p>
          <w:p w14:paraId="26A94F20" w14:textId="77777777" w:rsidR="00286B80" w:rsidRDefault="00F609E5">
            <w:pPr>
              <w:pStyle w:val="TableParagraph"/>
              <w:spacing w:before="1" w:line="230" w:lineRule="auto"/>
              <w:ind w:left="110" w:right="608"/>
              <w:rPr>
                <w:b/>
                <w:i/>
                <w:sz w:val="23"/>
              </w:rPr>
            </w:pPr>
            <w:r>
              <w:rPr>
                <w:b/>
                <w:i/>
                <w:w w:val="95"/>
                <w:sz w:val="23"/>
              </w:rPr>
              <w:t xml:space="preserve">Vad ska kontrolle- </w:t>
            </w:r>
            <w:r>
              <w:rPr>
                <w:b/>
                <w:i/>
                <w:sz w:val="23"/>
              </w:rPr>
              <w:t>ras och hur?</w:t>
            </w:r>
          </w:p>
        </w:tc>
        <w:tc>
          <w:tcPr>
            <w:tcW w:w="2419" w:type="dxa"/>
            <w:tcBorders>
              <w:top w:val="single" w:sz="4" w:space="0" w:color="000000"/>
              <w:bottom w:val="single" w:sz="4" w:space="0" w:color="000000"/>
            </w:tcBorders>
          </w:tcPr>
          <w:p w14:paraId="484D57A4" w14:textId="77777777" w:rsidR="00286B80" w:rsidRDefault="00F609E5">
            <w:pPr>
              <w:pStyle w:val="TableParagraph"/>
              <w:spacing w:before="13"/>
              <w:ind w:right="124"/>
              <w:jc w:val="right"/>
            </w:pPr>
            <w:r>
              <w:rPr>
                <w:noProof/>
              </w:rPr>
              <w:drawing>
                <wp:inline distT="0" distB="0" distL="0" distR="0" wp14:anchorId="55BDA0BE" wp14:editId="66CC7868">
                  <wp:extent cx="171450" cy="171449"/>
                  <wp:effectExtent l="0" t="0" r="0" b="0"/>
                  <wp:docPr id="129"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png"/>
                          <pic:cNvPicPr/>
                        </pic:nvPicPr>
                        <pic:blipFill>
                          <a:blip r:embed="rId25" cstate="print"/>
                          <a:stretch>
                            <a:fillRect/>
                          </a:stretch>
                        </pic:blipFill>
                        <pic:spPr>
                          <a:xfrm>
                            <a:off x="0" y="0"/>
                            <a:ext cx="171450" cy="171449"/>
                          </a:xfrm>
                          <a:prstGeom prst="rect">
                            <a:avLst/>
                          </a:prstGeom>
                        </pic:spPr>
                      </pic:pic>
                    </a:graphicData>
                  </a:graphic>
                </wp:inline>
              </w:drawing>
            </w:r>
            <w:r>
              <w:rPr>
                <w:rFonts w:ascii="Times New Roman"/>
                <w:spacing w:val="3"/>
                <w:sz w:val="20"/>
              </w:rPr>
              <w:t xml:space="preserve"> </w:t>
            </w:r>
            <w:r>
              <w:t>Mindre</w:t>
            </w:r>
            <w:r>
              <w:rPr>
                <w:spacing w:val="-6"/>
              </w:rPr>
              <w:t xml:space="preserve"> </w:t>
            </w:r>
            <w:r>
              <w:t>avvikelser</w:t>
            </w:r>
          </w:p>
        </w:tc>
        <w:tc>
          <w:tcPr>
            <w:tcW w:w="2422" w:type="dxa"/>
            <w:tcBorders>
              <w:top w:val="single" w:sz="4" w:space="0" w:color="000000"/>
              <w:bottom w:val="single" w:sz="4" w:space="0" w:color="000000"/>
            </w:tcBorders>
          </w:tcPr>
          <w:p w14:paraId="5A280053" w14:textId="77777777" w:rsidR="00286B80" w:rsidRDefault="00F609E5">
            <w:pPr>
              <w:pStyle w:val="TableParagraph"/>
              <w:spacing w:before="54"/>
              <w:ind w:left="136" w:right="492"/>
            </w:pPr>
            <w:r>
              <w:t>Stickprover har ge- nomförts och dessa har visat att personal ej har avslutats vilket nu är åtgärdat.</w:t>
            </w:r>
          </w:p>
        </w:tc>
        <w:tc>
          <w:tcPr>
            <w:tcW w:w="1799" w:type="dxa"/>
            <w:tcBorders>
              <w:top w:val="single" w:sz="4" w:space="0" w:color="000000"/>
              <w:bottom w:val="single" w:sz="4" w:space="0" w:color="000000"/>
              <w:right w:val="single" w:sz="4" w:space="0" w:color="000000"/>
            </w:tcBorders>
          </w:tcPr>
          <w:p w14:paraId="4BA15082" w14:textId="77777777" w:rsidR="00286B80" w:rsidRDefault="00F609E5">
            <w:pPr>
              <w:pStyle w:val="TableParagraph"/>
              <w:spacing w:before="54"/>
              <w:ind w:right="170"/>
              <w:jc w:val="right"/>
            </w:pPr>
            <w:r>
              <w:t>Halvår 1 2021</w:t>
            </w:r>
          </w:p>
        </w:tc>
      </w:tr>
    </w:tbl>
    <w:p w14:paraId="6F8827CA" w14:textId="77777777" w:rsidR="00286B80" w:rsidRDefault="00286B80">
      <w:pPr>
        <w:jc w:val="right"/>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418"/>
        <w:gridCol w:w="2434"/>
        <w:gridCol w:w="2516"/>
        <w:gridCol w:w="1706"/>
      </w:tblGrid>
      <w:tr w:rsidR="00286B80" w14:paraId="06A0B5C2" w14:textId="77777777">
        <w:trPr>
          <w:trHeight w:val="368"/>
        </w:trPr>
        <w:tc>
          <w:tcPr>
            <w:tcW w:w="2418" w:type="dxa"/>
            <w:tcBorders>
              <w:top w:val="single" w:sz="4" w:space="0" w:color="000000"/>
              <w:left w:val="single" w:sz="4" w:space="0" w:color="000000"/>
              <w:bottom w:val="single" w:sz="18" w:space="0" w:color="000000"/>
            </w:tcBorders>
            <w:shd w:val="clear" w:color="auto" w:fill="E4E4E4"/>
          </w:tcPr>
          <w:p w14:paraId="556B5F33" w14:textId="77777777" w:rsidR="00286B80" w:rsidRDefault="00F609E5">
            <w:pPr>
              <w:pStyle w:val="TableParagraph"/>
              <w:spacing w:before="56"/>
              <w:ind w:left="110"/>
              <w:rPr>
                <w:b/>
              </w:rPr>
            </w:pPr>
            <w:r>
              <w:rPr>
                <w:b/>
              </w:rPr>
              <w:lastRenderedPageBreak/>
              <w:t>Kontrollmoment</w:t>
            </w:r>
          </w:p>
        </w:tc>
        <w:tc>
          <w:tcPr>
            <w:tcW w:w="2434" w:type="dxa"/>
            <w:tcBorders>
              <w:top w:val="single" w:sz="4" w:space="0" w:color="000000"/>
              <w:bottom w:val="single" w:sz="18" w:space="0" w:color="000000"/>
            </w:tcBorders>
            <w:shd w:val="clear" w:color="auto" w:fill="E4E4E4"/>
          </w:tcPr>
          <w:p w14:paraId="13301A3F" w14:textId="77777777" w:rsidR="00286B80" w:rsidRDefault="00F609E5">
            <w:pPr>
              <w:pStyle w:val="TableParagraph"/>
              <w:spacing w:before="56"/>
              <w:ind w:left="469"/>
              <w:rPr>
                <w:b/>
              </w:rPr>
            </w:pPr>
            <w:r>
              <w:rPr>
                <w:b/>
              </w:rPr>
              <w:t>Utfall</w:t>
            </w:r>
          </w:p>
        </w:tc>
        <w:tc>
          <w:tcPr>
            <w:tcW w:w="2516" w:type="dxa"/>
            <w:tcBorders>
              <w:top w:val="single" w:sz="4" w:space="0" w:color="000000"/>
              <w:bottom w:val="single" w:sz="18" w:space="0" w:color="000000"/>
            </w:tcBorders>
            <w:shd w:val="clear" w:color="auto" w:fill="E4E4E4"/>
          </w:tcPr>
          <w:p w14:paraId="376B99E3" w14:textId="77777777" w:rsidR="00286B80" w:rsidRDefault="00F609E5">
            <w:pPr>
              <w:pStyle w:val="TableParagraph"/>
              <w:spacing w:before="56"/>
              <w:ind w:left="135"/>
              <w:rPr>
                <w:b/>
              </w:rPr>
            </w:pPr>
            <w:r>
              <w:rPr>
                <w:b/>
              </w:rPr>
              <w:t>Kommentar</w:t>
            </w:r>
          </w:p>
        </w:tc>
        <w:tc>
          <w:tcPr>
            <w:tcW w:w="1706" w:type="dxa"/>
            <w:tcBorders>
              <w:top w:val="single" w:sz="4" w:space="0" w:color="000000"/>
              <w:bottom w:val="single" w:sz="18" w:space="0" w:color="000000"/>
              <w:right w:val="single" w:sz="4" w:space="0" w:color="000000"/>
            </w:tcBorders>
            <w:shd w:val="clear" w:color="auto" w:fill="E4E4E4"/>
          </w:tcPr>
          <w:p w14:paraId="35FB5961" w14:textId="77777777" w:rsidR="00286B80" w:rsidRDefault="00F609E5">
            <w:pPr>
              <w:pStyle w:val="TableParagraph"/>
              <w:spacing w:before="56"/>
              <w:ind w:left="508"/>
              <w:rPr>
                <w:b/>
              </w:rPr>
            </w:pPr>
            <w:r>
              <w:rPr>
                <w:b/>
              </w:rPr>
              <w:t>Period</w:t>
            </w:r>
          </w:p>
        </w:tc>
      </w:tr>
      <w:tr w:rsidR="00286B80" w14:paraId="125105F8" w14:textId="77777777">
        <w:trPr>
          <w:trHeight w:val="766"/>
        </w:trPr>
        <w:tc>
          <w:tcPr>
            <w:tcW w:w="9074" w:type="dxa"/>
            <w:gridSpan w:val="4"/>
            <w:tcBorders>
              <w:top w:val="single" w:sz="18" w:space="0" w:color="000000"/>
              <w:left w:val="single" w:sz="4" w:space="0" w:color="000000"/>
              <w:bottom w:val="single" w:sz="4" w:space="0" w:color="000000"/>
              <w:right w:val="single" w:sz="4" w:space="0" w:color="000000"/>
            </w:tcBorders>
          </w:tcPr>
          <w:p w14:paraId="5E698CF2" w14:textId="77777777" w:rsidR="00286B80" w:rsidRDefault="00286B80">
            <w:pPr>
              <w:pStyle w:val="TableParagraph"/>
              <w:rPr>
                <w:rFonts w:ascii="Times New Roman"/>
              </w:rPr>
            </w:pPr>
          </w:p>
        </w:tc>
      </w:tr>
      <w:tr w:rsidR="00286B80" w14:paraId="25078295" w14:textId="77777777">
        <w:trPr>
          <w:trHeight w:val="586"/>
        </w:trPr>
        <w:tc>
          <w:tcPr>
            <w:tcW w:w="2418" w:type="dxa"/>
            <w:tcBorders>
              <w:top w:val="single" w:sz="4" w:space="0" w:color="000000"/>
              <w:left w:val="single" w:sz="4" w:space="0" w:color="000000"/>
            </w:tcBorders>
          </w:tcPr>
          <w:p w14:paraId="495EBDB4" w14:textId="77777777" w:rsidR="00286B80" w:rsidRDefault="00F609E5">
            <w:pPr>
              <w:pStyle w:val="TableParagraph"/>
              <w:spacing w:before="54" w:line="242" w:lineRule="auto"/>
              <w:ind w:left="110" w:right="614"/>
              <w:rPr>
                <w:b/>
              </w:rPr>
            </w:pPr>
            <w:r>
              <w:rPr>
                <w:b/>
              </w:rPr>
              <w:t>Status på politiskt fattade beslut</w:t>
            </w:r>
          </w:p>
        </w:tc>
        <w:tc>
          <w:tcPr>
            <w:tcW w:w="2434" w:type="dxa"/>
            <w:tcBorders>
              <w:top w:val="single" w:sz="4" w:space="0" w:color="000000"/>
            </w:tcBorders>
          </w:tcPr>
          <w:p w14:paraId="52A08E96" w14:textId="77777777" w:rsidR="00286B80" w:rsidRDefault="00F609E5">
            <w:pPr>
              <w:pStyle w:val="TableParagraph"/>
              <w:spacing w:before="15"/>
              <w:ind w:left="469"/>
            </w:pPr>
            <w:r>
              <w:rPr>
                <w:noProof/>
              </w:rPr>
              <w:drawing>
                <wp:inline distT="0" distB="0" distL="0" distR="0" wp14:anchorId="4D341063" wp14:editId="6165814D">
                  <wp:extent cx="171450" cy="171450"/>
                  <wp:effectExtent l="0" t="0" r="0" b="0"/>
                  <wp:docPr id="131"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3"/>
              </w:rPr>
              <w:t xml:space="preserve"> </w:t>
            </w:r>
            <w:r>
              <w:t>avvikelser</w:t>
            </w:r>
          </w:p>
        </w:tc>
        <w:tc>
          <w:tcPr>
            <w:tcW w:w="2516" w:type="dxa"/>
            <w:tcBorders>
              <w:top w:val="single" w:sz="4" w:space="0" w:color="000000"/>
            </w:tcBorders>
          </w:tcPr>
          <w:p w14:paraId="748AF56B" w14:textId="77777777" w:rsidR="00286B80" w:rsidRDefault="00F609E5">
            <w:pPr>
              <w:pStyle w:val="TableParagraph"/>
              <w:spacing w:before="54" w:line="242" w:lineRule="auto"/>
              <w:ind w:left="135" w:right="509"/>
              <w:rPr>
                <w:b/>
              </w:rPr>
            </w:pPr>
            <w:r>
              <w:rPr>
                <w:b/>
              </w:rPr>
              <w:t>Barn och bildnings- nämnden</w:t>
            </w:r>
          </w:p>
        </w:tc>
        <w:tc>
          <w:tcPr>
            <w:tcW w:w="1706" w:type="dxa"/>
            <w:tcBorders>
              <w:top w:val="single" w:sz="4" w:space="0" w:color="000000"/>
              <w:right w:val="single" w:sz="4" w:space="0" w:color="000000"/>
            </w:tcBorders>
          </w:tcPr>
          <w:p w14:paraId="11F5FD6A" w14:textId="77777777" w:rsidR="00286B80" w:rsidRDefault="00F609E5">
            <w:pPr>
              <w:pStyle w:val="TableParagraph"/>
              <w:spacing w:before="54"/>
              <w:ind w:left="599"/>
            </w:pPr>
            <w:r>
              <w:t>Maj 2021</w:t>
            </w:r>
          </w:p>
        </w:tc>
      </w:tr>
      <w:tr w:rsidR="00286B80" w14:paraId="74F9CB93" w14:textId="77777777">
        <w:trPr>
          <w:trHeight w:val="7761"/>
        </w:trPr>
        <w:tc>
          <w:tcPr>
            <w:tcW w:w="2418" w:type="dxa"/>
            <w:tcBorders>
              <w:left w:val="single" w:sz="4" w:space="0" w:color="000000"/>
            </w:tcBorders>
          </w:tcPr>
          <w:p w14:paraId="2C295503" w14:textId="77777777" w:rsidR="00286B80" w:rsidRDefault="00F609E5">
            <w:pPr>
              <w:pStyle w:val="TableParagraph"/>
              <w:spacing w:before="211" w:line="230" w:lineRule="auto"/>
              <w:ind w:left="110" w:right="602"/>
              <w:jc w:val="both"/>
              <w:rPr>
                <w:b/>
                <w:i/>
                <w:sz w:val="23"/>
              </w:rPr>
            </w:pPr>
            <w:r>
              <w:rPr>
                <w:b/>
                <w:i/>
                <w:w w:val="95"/>
                <w:sz w:val="23"/>
              </w:rPr>
              <w:t xml:space="preserve">Vad ska kontrolle- </w:t>
            </w:r>
            <w:r>
              <w:rPr>
                <w:b/>
                <w:i/>
                <w:sz w:val="23"/>
              </w:rPr>
              <w:t>ras och hur?</w:t>
            </w:r>
          </w:p>
          <w:p w14:paraId="48AF277C" w14:textId="77777777" w:rsidR="00286B80" w:rsidRDefault="00F609E5">
            <w:pPr>
              <w:pStyle w:val="TableParagraph"/>
              <w:ind w:left="110" w:right="458"/>
              <w:jc w:val="both"/>
              <w:rPr>
                <w:i/>
              </w:rPr>
            </w:pPr>
            <w:r>
              <w:rPr>
                <w:i/>
              </w:rPr>
              <w:t>Kontroll av verkställighet av politiskt fattade beslut inom nämnd och styrelse</w:t>
            </w:r>
          </w:p>
          <w:p w14:paraId="028AA042" w14:textId="77777777" w:rsidR="00286B80" w:rsidRDefault="00286B80">
            <w:pPr>
              <w:pStyle w:val="TableParagraph"/>
              <w:spacing w:before="4"/>
              <w:rPr>
                <w:sz w:val="21"/>
              </w:rPr>
            </w:pPr>
          </w:p>
          <w:p w14:paraId="1B32C026" w14:textId="77777777" w:rsidR="00286B80" w:rsidRDefault="00F609E5">
            <w:pPr>
              <w:pStyle w:val="TableParagraph"/>
              <w:spacing w:line="237" w:lineRule="auto"/>
              <w:ind w:left="110" w:right="649" w:hanging="1"/>
              <w:jc w:val="both"/>
              <w:rPr>
                <w:i/>
              </w:rPr>
            </w:pPr>
            <w:r>
              <w:rPr>
                <w:b/>
                <w:i/>
                <w:w w:val="90"/>
                <w:sz w:val="23"/>
              </w:rPr>
              <w:t xml:space="preserve">Kontrollfrekvens? </w:t>
            </w:r>
            <w:r>
              <w:rPr>
                <w:i/>
              </w:rPr>
              <w:t>två gånger per år i maj och november</w:t>
            </w:r>
          </w:p>
          <w:p w14:paraId="05021FD1" w14:textId="77777777" w:rsidR="00286B80" w:rsidRDefault="00286B80">
            <w:pPr>
              <w:pStyle w:val="TableParagraph"/>
              <w:spacing w:before="4"/>
              <w:rPr>
                <w:sz w:val="21"/>
              </w:rPr>
            </w:pPr>
          </w:p>
          <w:p w14:paraId="3D8B4D46" w14:textId="77777777" w:rsidR="00286B80" w:rsidRDefault="00F609E5">
            <w:pPr>
              <w:pStyle w:val="TableParagraph"/>
              <w:spacing w:line="257" w:lineRule="exact"/>
              <w:ind w:left="110"/>
              <w:rPr>
                <w:b/>
                <w:i/>
                <w:sz w:val="23"/>
              </w:rPr>
            </w:pPr>
            <w:r>
              <w:rPr>
                <w:b/>
                <w:i/>
                <w:sz w:val="23"/>
              </w:rPr>
              <w:t>Ansvarig funktion?</w:t>
            </w:r>
          </w:p>
          <w:p w14:paraId="242040B0" w14:textId="77777777" w:rsidR="00286B80" w:rsidRDefault="00F609E5">
            <w:pPr>
              <w:pStyle w:val="TableParagraph"/>
              <w:spacing w:line="246" w:lineRule="exact"/>
              <w:ind w:left="110"/>
              <w:rPr>
                <w:i/>
              </w:rPr>
            </w:pPr>
            <w:r>
              <w:rPr>
                <w:i/>
              </w:rPr>
              <w:t>förvaltningschefer</w:t>
            </w:r>
          </w:p>
          <w:p w14:paraId="045E53A4" w14:textId="77777777" w:rsidR="00286B80" w:rsidRDefault="00286B80">
            <w:pPr>
              <w:pStyle w:val="TableParagraph"/>
              <w:spacing w:before="10"/>
              <w:rPr>
                <w:sz w:val="21"/>
              </w:rPr>
            </w:pPr>
          </w:p>
          <w:p w14:paraId="31BB7ACB" w14:textId="77777777" w:rsidR="00286B80" w:rsidRDefault="00F609E5">
            <w:pPr>
              <w:pStyle w:val="TableParagraph"/>
              <w:spacing w:line="230" w:lineRule="auto"/>
              <w:ind w:left="110"/>
              <w:rPr>
                <w:b/>
                <w:i/>
                <w:sz w:val="23"/>
              </w:rPr>
            </w:pPr>
            <w:r>
              <w:rPr>
                <w:b/>
                <w:i/>
                <w:w w:val="85"/>
                <w:sz w:val="23"/>
              </w:rPr>
              <w:t xml:space="preserve">Hur dokumenteras </w:t>
            </w:r>
            <w:r>
              <w:rPr>
                <w:b/>
                <w:i/>
                <w:sz w:val="23"/>
              </w:rPr>
              <w:t>kontrollen?</w:t>
            </w:r>
          </w:p>
          <w:p w14:paraId="00628AC7" w14:textId="77777777" w:rsidR="00286B80" w:rsidRDefault="00F609E5">
            <w:pPr>
              <w:pStyle w:val="TableParagraph"/>
              <w:spacing w:before="1"/>
              <w:ind w:left="110" w:right="449"/>
              <w:rPr>
                <w:i/>
              </w:rPr>
            </w:pPr>
            <w:r>
              <w:rPr>
                <w:i/>
              </w:rPr>
              <w:t>Stratsys. Delårsberättelse och i internkontrollrap- port</w:t>
            </w:r>
          </w:p>
        </w:tc>
        <w:tc>
          <w:tcPr>
            <w:tcW w:w="2434" w:type="dxa"/>
          </w:tcPr>
          <w:p w14:paraId="5F729D47" w14:textId="77777777" w:rsidR="00286B80" w:rsidRDefault="00286B80">
            <w:pPr>
              <w:pStyle w:val="TableParagraph"/>
              <w:rPr>
                <w:rFonts w:ascii="Times New Roman"/>
              </w:rPr>
            </w:pPr>
          </w:p>
        </w:tc>
        <w:tc>
          <w:tcPr>
            <w:tcW w:w="2516" w:type="dxa"/>
          </w:tcPr>
          <w:p w14:paraId="4B089458" w14:textId="6D25310C" w:rsidR="00286B80" w:rsidRDefault="00F609E5" w:rsidP="000D2C0B">
            <w:pPr>
              <w:pStyle w:val="TableParagraph"/>
              <w:numPr>
                <w:ilvl w:val="0"/>
                <w:numId w:val="11"/>
              </w:numPr>
              <w:tabs>
                <w:tab w:val="left" w:pos="855"/>
                <w:tab w:val="left" w:pos="856"/>
              </w:tabs>
              <w:spacing w:before="24"/>
              <w:ind w:right="601"/>
              <w:jc w:val="both"/>
            </w:pPr>
            <w:r>
              <w:t xml:space="preserve">Politiska be- slut gällande skolan har efterföljts. Politiska be- slut gällande biblioteket har efterslä-pat men är verkställt </w:t>
            </w:r>
            <w:r>
              <w:rPr>
                <w:spacing w:val="-6"/>
              </w:rPr>
              <w:t xml:space="preserve">in- </w:t>
            </w:r>
            <w:r>
              <w:t>för</w:t>
            </w:r>
            <w:r>
              <w:rPr>
                <w:spacing w:val="-1"/>
              </w:rPr>
              <w:t xml:space="preserve"> </w:t>
            </w:r>
            <w:r>
              <w:t>2021.</w:t>
            </w:r>
          </w:p>
          <w:p w14:paraId="232FDD3F" w14:textId="77777777" w:rsidR="00286B80" w:rsidRDefault="00F609E5" w:rsidP="000D2C0B">
            <w:pPr>
              <w:pStyle w:val="TableParagraph"/>
              <w:numPr>
                <w:ilvl w:val="0"/>
                <w:numId w:val="11"/>
              </w:numPr>
              <w:tabs>
                <w:tab w:val="left" w:pos="855"/>
                <w:tab w:val="left" w:pos="856"/>
              </w:tabs>
              <w:spacing w:before="60"/>
              <w:ind w:right="514"/>
              <w:jc w:val="both"/>
            </w:pPr>
            <w:r>
              <w:t xml:space="preserve">Politiska be- slut för verk- samheten </w:t>
            </w:r>
            <w:r>
              <w:rPr>
                <w:spacing w:val="-7"/>
              </w:rPr>
              <w:t xml:space="preserve">har </w:t>
            </w:r>
            <w:r>
              <w:t>efterföljts. Maj-</w:t>
            </w:r>
            <w:r>
              <w:rPr>
                <w:spacing w:val="-1"/>
              </w:rPr>
              <w:t xml:space="preserve"> </w:t>
            </w:r>
            <w:r>
              <w:t>2021</w:t>
            </w:r>
          </w:p>
          <w:p w14:paraId="7E47753A" w14:textId="77777777" w:rsidR="00286B80" w:rsidRDefault="00F609E5">
            <w:pPr>
              <w:pStyle w:val="TableParagraph"/>
              <w:spacing w:before="61"/>
              <w:ind w:left="135"/>
              <w:rPr>
                <w:b/>
              </w:rPr>
            </w:pPr>
            <w:r>
              <w:rPr>
                <w:b/>
              </w:rPr>
              <w:t>Socialnämnden</w:t>
            </w:r>
          </w:p>
          <w:p w14:paraId="16692CE1" w14:textId="77777777" w:rsidR="00286B80" w:rsidRDefault="00F609E5">
            <w:pPr>
              <w:pStyle w:val="TableParagraph"/>
              <w:numPr>
                <w:ilvl w:val="0"/>
                <w:numId w:val="11"/>
              </w:numPr>
              <w:tabs>
                <w:tab w:val="left" w:pos="855"/>
                <w:tab w:val="left" w:pos="856"/>
              </w:tabs>
              <w:spacing w:before="59"/>
              <w:ind w:right="516"/>
            </w:pPr>
            <w:r>
              <w:t xml:space="preserve">Medborgar- förslag gäl- lande anhö- rigstöd. Be- slut taget av SN juni 2021 och därmed skickat till KsAu. Vid beslut av KF ska </w:t>
            </w:r>
            <w:r>
              <w:rPr>
                <w:spacing w:val="-3"/>
              </w:rPr>
              <w:t xml:space="preserve">informat- </w:t>
            </w:r>
            <w:r>
              <w:t>ion delges till handläggare.</w:t>
            </w:r>
          </w:p>
        </w:tc>
        <w:tc>
          <w:tcPr>
            <w:tcW w:w="1706" w:type="dxa"/>
            <w:tcBorders>
              <w:right w:val="single" w:sz="4" w:space="0" w:color="000000"/>
            </w:tcBorders>
          </w:tcPr>
          <w:p w14:paraId="5BEB827D" w14:textId="77777777" w:rsidR="00286B80" w:rsidRDefault="00286B80">
            <w:pPr>
              <w:pStyle w:val="TableParagraph"/>
              <w:rPr>
                <w:rFonts w:ascii="Times New Roman"/>
              </w:rPr>
            </w:pPr>
          </w:p>
        </w:tc>
      </w:tr>
      <w:tr w:rsidR="00286B80" w14:paraId="620D551D" w14:textId="77777777">
        <w:trPr>
          <w:trHeight w:val="1823"/>
        </w:trPr>
        <w:tc>
          <w:tcPr>
            <w:tcW w:w="2418" w:type="dxa"/>
            <w:tcBorders>
              <w:left w:val="single" w:sz="4" w:space="0" w:color="000000"/>
            </w:tcBorders>
          </w:tcPr>
          <w:p w14:paraId="2E03C243" w14:textId="77777777" w:rsidR="00286B80" w:rsidRDefault="00286B80">
            <w:pPr>
              <w:pStyle w:val="TableParagraph"/>
              <w:rPr>
                <w:rFonts w:ascii="Times New Roman"/>
              </w:rPr>
            </w:pPr>
          </w:p>
        </w:tc>
        <w:tc>
          <w:tcPr>
            <w:tcW w:w="2434" w:type="dxa"/>
          </w:tcPr>
          <w:p w14:paraId="6140418E" w14:textId="77777777" w:rsidR="00286B80" w:rsidRDefault="00286B80">
            <w:pPr>
              <w:pStyle w:val="TableParagraph"/>
              <w:rPr>
                <w:rFonts w:ascii="Times New Roman"/>
              </w:rPr>
            </w:pPr>
          </w:p>
        </w:tc>
        <w:tc>
          <w:tcPr>
            <w:tcW w:w="2516" w:type="dxa"/>
          </w:tcPr>
          <w:p w14:paraId="791FCDC8" w14:textId="77777777" w:rsidR="00286B80" w:rsidRDefault="00F609E5">
            <w:pPr>
              <w:pStyle w:val="TableParagraph"/>
              <w:numPr>
                <w:ilvl w:val="0"/>
                <w:numId w:val="10"/>
              </w:numPr>
              <w:tabs>
                <w:tab w:val="left" w:pos="855"/>
                <w:tab w:val="left" w:pos="856"/>
              </w:tabs>
              <w:spacing w:before="24"/>
              <w:ind w:right="514"/>
            </w:pPr>
            <w:r>
              <w:t xml:space="preserve">Socialnämn- den avvaktar beslut på </w:t>
            </w:r>
            <w:r>
              <w:rPr>
                <w:spacing w:val="-5"/>
              </w:rPr>
              <w:t xml:space="preserve">för- </w:t>
            </w:r>
            <w:r>
              <w:t>slag om att AME organi- satoriskt ska tillhöra</w:t>
            </w:r>
            <w:r>
              <w:rPr>
                <w:spacing w:val="-2"/>
              </w:rPr>
              <w:t xml:space="preserve"> </w:t>
            </w:r>
            <w:r>
              <w:t>SN.</w:t>
            </w:r>
          </w:p>
        </w:tc>
        <w:tc>
          <w:tcPr>
            <w:tcW w:w="1706" w:type="dxa"/>
            <w:tcBorders>
              <w:right w:val="single" w:sz="4" w:space="0" w:color="000000"/>
            </w:tcBorders>
          </w:tcPr>
          <w:p w14:paraId="542672C2" w14:textId="77777777" w:rsidR="00286B80" w:rsidRDefault="00286B80">
            <w:pPr>
              <w:pStyle w:val="TableParagraph"/>
              <w:rPr>
                <w:rFonts w:ascii="Times New Roman"/>
              </w:rPr>
            </w:pPr>
          </w:p>
        </w:tc>
      </w:tr>
      <w:tr w:rsidR="00286B80" w14:paraId="480B43AF" w14:textId="77777777">
        <w:trPr>
          <w:trHeight w:val="3031"/>
        </w:trPr>
        <w:tc>
          <w:tcPr>
            <w:tcW w:w="2418" w:type="dxa"/>
            <w:tcBorders>
              <w:left w:val="single" w:sz="4" w:space="0" w:color="000000"/>
              <w:bottom w:val="single" w:sz="4" w:space="0" w:color="000000"/>
            </w:tcBorders>
          </w:tcPr>
          <w:p w14:paraId="3487352B" w14:textId="77777777" w:rsidR="00286B80" w:rsidRDefault="00286B80">
            <w:pPr>
              <w:pStyle w:val="TableParagraph"/>
              <w:rPr>
                <w:rFonts w:ascii="Times New Roman"/>
              </w:rPr>
            </w:pPr>
          </w:p>
        </w:tc>
        <w:tc>
          <w:tcPr>
            <w:tcW w:w="2434" w:type="dxa"/>
            <w:tcBorders>
              <w:bottom w:val="single" w:sz="4" w:space="0" w:color="000000"/>
            </w:tcBorders>
          </w:tcPr>
          <w:p w14:paraId="420F8139" w14:textId="77777777" w:rsidR="00286B80" w:rsidRDefault="00286B80">
            <w:pPr>
              <w:pStyle w:val="TableParagraph"/>
              <w:rPr>
                <w:rFonts w:ascii="Times New Roman"/>
              </w:rPr>
            </w:pPr>
          </w:p>
        </w:tc>
        <w:tc>
          <w:tcPr>
            <w:tcW w:w="2516" w:type="dxa"/>
            <w:tcBorders>
              <w:bottom w:val="single" w:sz="4" w:space="0" w:color="000000"/>
            </w:tcBorders>
          </w:tcPr>
          <w:p w14:paraId="67DD2FF0" w14:textId="77777777" w:rsidR="00286B80" w:rsidRDefault="00F609E5">
            <w:pPr>
              <w:pStyle w:val="TableParagraph"/>
              <w:numPr>
                <w:ilvl w:val="0"/>
                <w:numId w:val="9"/>
              </w:numPr>
              <w:tabs>
                <w:tab w:val="left" w:pos="855"/>
                <w:tab w:val="left" w:pos="856"/>
              </w:tabs>
              <w:spacing w:before="23"/>
              <w:ind w:right="500"/>
            </w:pPr>
            <w:r>
              <w:t>Socialnämn- den avvaktar beslut på för- slag om att ung- domsmottag- ning organi- satoriskt ska tillhöra soci- alnämnden och att</w:t>
            </w:r>
            <w:r>
              <w:rPr>
                <w:spacing w:val="3"/>
              </w:rPr>
              <w:t xml:space="preserve"> </w:t>
            </w:r>
            <w:r>
              <w:rPr>
                <w:spacing w:val="-5"/>
              </w:rPr>
              <w:t>Kom-</w:t>
            </w:r>
          </w:p>
          <w:p w14:paraId="2B84E7ED" w14:textId="77777777" w:rsidR="00286B80" w:rsidRDefault="00F609E5">
            <w:pPr>
              <w:pStyle w:val="TableParagraph"/>
              <w:spacing w:before="1" w:line="233" w:lineRule="exact"/>
              <w:ind w:left="855"/>
            </w:pPr>
            <w:r>
              <w:t>vux</w:t>
            </w:r>
          </w:p>
        </w:tc>
        <w:tc>
          <w:tcPr>
            <w:tcW w:w="1706" w:type="dxa"/>
            <w:tcBorders>
              <w:bottom w:val="single" w:sz="4" w:space="0" w:color="000000"/>
              <w:right w:val="single" w:sz="4" w:space="0" w:color="000000"/>
            </w:tcBorders>
          </w:tcPr>
          <w:p w14:paraId="24C22B7E" w14:textId="77777777" w:rsidR="00286B80" w:rsidRDefault="00286B80">
            <w:pPr>
              <w:pStyle w:val="TableParagraph"/>
              <w:rPr>
                <w:rFonts w:ascii="Times New Roman"/>
              </w:rPr>
            </w:pPr>
          </w:p>
        </w:tc>
      </w:tr>
    </w:tbl>
    <w:p w14:paraId="73307247" w14:textId="77777777" w:rsidR="00286B80" w:rsidRDefault="00286B80">
      <w:pPr>
        <w:rPr>
          <w:rFonts w:ascii="Times New Roman"/>
        </w:rPr>
        <w:sectPr w:rsidR="00286B80">
          <w:pgSz w:w="11910" w:h="16840"/>
          <w:pgMar w:top="1120" w:right="760" w:bottom="1120" w:left="1280" w:header="0" w:footer="873"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1929"/>
        <w:gridCol w:w="2786"/>
        <w:gridCol w:w="2091"/>
      </w:tblGrid>
      <w:tr w:rsidR="00286B80" w14:paraId="029E1298" w14:textId="77777777">
        <w:trPr>
          <w:trHeight w:val="368"/>
        </w:trPr>
        <w:tc>
          <w:tcPr>
            <w:tcW w:w="2267" w:type="dxa"/>
            <w:tcBorders>
              <w:bottom w:val="single" w:sz="18" w:space="0" w:color="000000"/>
              <w:right w:val="nil"/>
            </w:tcBorders>
            <w:shd w:val="clear" w:color="auto" w:fill="E4E4E4"/>
          </w:tcPr>
          <w:p w14:paraId="249D089A" w14:textId="77777777" w:rsidR="00286B80" w:rsidRDefault="00F609E5">
            <w:pPr>
              <w:pStyle w:val="TableParagraph"/>
              <w:spacing w:before="56"/>
              <w:ind w:left="110"/>
              <w:rPr>
                <w:b/>
              </w:rPr>
            </w:pPr>
            <w:r>
              <w:rPr>
                <w:b/>
              </w:rPr>
              <w:lastRenderedPageBreak/>
              <w:t>Kontrollmoment</w:t>
            </w:r>
          </w:p>
        </w:tc>
        <w:tc>
          <w:tcPr>
            <w:tcW w:w="1929" w:type="dxa"/>
            <w:tcBorders>
              <w:left w:val="nil"/>
              <w:bottom w:val="single" w:sz="18" w:space="0" w:color="000000"/>
              <w:right w:val="nil"/>
            </w:tcBorders>
            <w:shd w:val="clear" w:color="auto" w:fill="E4E4E4"/>
          </w:tcPr>
          <w:p w14:paraId="375FCAB2" w14:textId="77777777" w:rsidR="00286B80" w:rsidRDefault="00F609E5">
            <w:pPr>
              <w:pStyle w:val="TableParagraph"/>
              <w:spacing w:before="56"/>
              <w:ind w:left="620"/>
              <w:rPr>
                <w:b/>
              </w:rPr>
            </w:pPr>
            <w:r>
              <w:rPr>
                <w:b/>
              </w:rPr>
              <w:t>Utfall</w:t>
            </w:r>
          </w:p>
        </w:tc>
        <w:tc>
          <w:tcPr>
            <w:tcW w:w="2786" w:type="dxa"/>
            <w:tcBorders>
              <w:left w:val="nil"/>
              <w:bottom w:val="single" w:sz="18" w:space="0" w:color="000000"/>
              <w:right w:val="nil"/>
            </w:tcBorders>
            <w:shd w:val="clear" w:color="auto" w:fill="E4E4E4"/>
          </w:tcPr>
          <w:p w14:paraId="70EFE4D4" w14:textId="77777777" w:rsidR="00286B80" w:rsidRDefault="00F609E5">
            <w:pPr>
              <w:pStyle w:val="TableParagraph"/>
              <w:spacing w:before="56"/>
              <w:ind w:left="791"/>
              <w:rPr>
                <w:b/>
              </w:rPr>
            </w:pPr>
            <w:r>
              <w:rPr>
                <w:b/>
              </w:rPr>
              <w:t>Kommentar</w:t>
            </w:r>
          </w:p>
        </w:tc>
        <w:tc>
          <w:tcPr>
            <w:tcW w:w="2091" w:type="dxa"/>
            <w:tcBorders>
              <w:left w:val="nil"/>
              <w:bottom w:val="single" w:sz="18" w:space="0" w:color="000000"/>
            </w:tcBorders>
            <w:shd w:val="clear" w:color="auto" w:fill="E4E4E4"/>
          </w:tcPr>
          <w:p w14:paraId="3E2A94DF" w14:textId="77777777" w:rsidR="00286B80" w:rsidRDefault="00F609E5">
            <w:pPr>
              <w:pStyle w:val="TableParagraph"/>
              <w:spacing w:before="56"/>
              <w:ind w:left="894"/>
              <w:rPr>
                <w:b/>
              </w:rPr>
            </w:pPr>
            <w:r>
              <w:rPr>
                <w:b/>
              </w:rPr>
              <w:t>Period</w:t>
            </w:r>
          </w:p>
        </w:tc>
      </w:tr>
      <w:tr w:rsidR="00286B80" w14:paraId="4810A148" w14:textId="77777777">
        <w:trPr>
          <w:trHeight w:val="13878"/>
        </w:trPr>
        <w:tc>
          <w:tcPr>
            <w:tcW w:w="9073" w:type="dxa"/>
            <w:gridSpan w:val="4"/>
            <w:tcBorders>
              <w:top w:val="single" w:sz="18" w:space="0" w:color="000000"/>
            </w:tcBorders>
          </w:tcPr>
          <w:p w14:paraId="053C140F" w14:textId="77777777" w:rsidR="00286B80" w:rsidRDefault="00F609E5">
            <w:pPr>
              <w:pStyle w:val="TableParagraph"/>
              <w:spacing w:line="207" w:lineRule="exact"/>
              <w:ind w:left="5702"/>
            </w:pPr>
            <w:r>
              <w:t>organisato-</w:t>
            </w:r>
          </w:p>
          <w:p w14:paraId="6CDA37D3" w14:textId="77777777" w:rsidR="00286B80" w:rsidRDefault="00F609E5">
            <w:pPr>
              <w:pStyle w:val="TableParagraph"/>
              <w:ind w:left="5702" w:right="2365"/>
            </w:pPr>
            <w:r>
              <w:t>riskt tillhör barn- och bildnings- nämnden. Beslut taget maj 2021.</w:t>
            </w:r>
          </w:p>
          <w:p w14:paraId="0A9C8937" w14:textId="77777777" w:rsidR="00286B80" w:rsidRDefault="00F609E5">
            <w:pPr>
              <w:pStyle w:val="TableParagraph"/>
              <w:numPr>
                <w:ilvl w:val="0"/>
                <w:numId w:val="8"/>
              </w:numPr>
              <w:tabs>
                <w:tab w:val="left" w:pos="5702"/>
                <w:tab w:val="left" w:pos="5703"/>
              </w:tabs>
              <w:spacing w:before="60"/>
              <w:ind w:right="2256"/>
            </w:pPr>
            <w:r>
              <w:t xml:space="preserve">Budget för kost inom socialnämn- dens verk- samheter </w:t>
            </w:r>
            <w:r>
              <w:rPr>
                <w:spacing w:val="-5"/>
              </w:rPr>
              <w:t xml:space="preserve">ska </w:t>
            </w:r>
            <w:r>
              <w:t>tillföras soci- alnämndens budget och ansvar.</w:t>
            </w:r>
          </w:p>
          <w:p w14:paraId="3248B901" w14:textId="77777777" w:rsidR="00286B80" w:rsidRDefault="00F609E5">
            <w:pPr>
              <w:pStyle w:val="TableParagraph"/>
              <w:numPr>
                <w:ilvl w:val="0"/>
                <w:numId w:val="8"/>
              </w:numPr>
              <w:tabs>
                <w:tab w:val="left" w:pos="5702"/>
                <w:tab w:val="left" w:pos="5703"/>
              </w:tabs>
              <w:spacing w:before="60"/>
              <w:ind w:right="2209"/>
            </w:pPr>
            <w:r>
              <w:t xml:space="preserve">Motion är </w:t>
            </w:r>
            <w:r>
              <w:rPr>
                <w:spacing w:val="-6"/>
              </w:rPr>
              <w:t xml:space="preserve">ut- </w:t>
            </w:r>
            <w:r>
              <w:t>lämnad till IFO från Kristdemo- kraterna för utredning av familjecen- tral.</w:t>
            </w:r>
          </w:p>
          <w:p w14:paraId="2AEE33C8" w14:textId="77777777" w:rsidR="00286B80" w:rsidRDefault="00F609E5">
            <w:pPr>
              <w:pStyle w:val="TableParagraph"/>
              <w:spacing w:before="60"/>
              <w:ind w:left="4982"/>
              <w:rPr>
                <w:b/>
              </w:rPr>
            </w:pPr>
            <w:r>
              <w:rPr>
                <w:b/>
              </w:rPr>
              <w:t>Kommunstyrelsen</w:t>
            </w:r>
          </w:p>
          <w:p w14:paraId="0F454006" w14:textId="77777777" w:rsidR="00286B80" w:rsidRDefault="00F609E5">
            <w:pPr>
              <w:pStyle w:val="TableParagraph"/>
              <w:spacing w:before="60"/>
              <w:ind w:left="4982" w:right="2219"/>
            </w:pPr>
            <w:r>
              <w:t xml:space="preserve">Genomgång är gjort av förvaltningen av Tu, Pu, Ks au, Ks och KF beslut för </w:t>
            </w:r>
            <w:r>
              <w:rPr>
                <w:spacing w:val="-6"/>
              </w:rPr>
              <w:t xml:space="preserve">pe- </w:t>
            </w:r>
            <w:r>
              <w:t>rioden 1/12-20-31/5- 21.</w:t>
            </w:r>
          </w:p>
          <w:p w14:paraId="6EB5DAC7" w14:textId="77777777" w:rsidR="00286B80" w:rsidRDefault="00F609E5">
            <w:pPr>
              <w:pStyle w:val="TableParagraph"/>
              <w:spacing w:before="61"/>
              <w:ind w:left="4982" w:right="2225"/>
            </w:pPr>
            <w:r>
              <w:t>Uppmärksammat föl- jande:</w:t>
            </w:r>
          </w:p>
          <w:p w14:paraId="5196F1C3" w14:textId="77777777" w:rsidR="00286B80" w:rsidRDefault="00F609E5">
            <w:pPr>
              <w:pStyle w:val="TableParagraph"/>
              <w:numPr>
                <w:ilvl w:val="0"/>
                <w:numId w:val="8"/>
              </w:numPr>
              <w:tabs>
                <w:tab w:val="left" w:pos="5702"/>
                <w:tab w:val="left" w:pos="5703"/>
              </w:tabs>
              <w:spacing w:before="59"/>
              <w:ind w:right="2216"/>
            </w:pPr>
            <w:r>
              <w:t xml:space="preserve">Några åter- rapporte- ringar från </w:t>
            </w:r>
            <w:r>
              <w:rPr>
                <w:spacing w:val="-1"/>
              </w:rPr>
              <w:t xml:space="preserve">förvaltningen </w:t>
            </w:r>
            <w:r>
              <w:t>och från nämnder till Ks au/KS ej är utförda korrekt och/eller i tid enligt be- slutsproto- koll. Arbete pågår att åt- gärda.</w:t>
            </w:r>
          </w:p>
          <w:p w14:paraId="26C5AE38" w14:textId="77777777" w:rsidR="00286B80" w:rsidRDefault="00F609E5">
            <w:pPr>
              <w:pStyle w:val="TableParagraph"/>
              <w:numPr>
                <w:ilvl w:val="0"/>
                <w:numId w:val="8"/>
              </w:numPr>
              <w:tabs>
                <w:tab w:val="left" w:pos="5702"/>
                <w:tab w:val="left" w:pos="5703"/>
              </w:tabs>
              <w:spacing w:before="58"/>
              <w:ind w:right="2207"/>
            </w:pPr>
            <w:r>
              <w:t xml:space="preserve">Socialnämn- den och </w:t>
            </w:r>
            <w:r>
              <w:rPr>
                <w:spacing w:val="-6"/>
              </w:rPr>
              <w:t xml:space="preserve">Barn </w:t>
            </w:r>
            <w:r>
              <w:t>och bildning har lämnat förslag på</w:t>
            </w:r>
            <w:r>
              <w:rPr>
                <w:spacing w:val="-3"/>
              </w:rPr>
              <w:t xml:space="preserve"> </w:t>
            </w:r>
            <w:r>
              <w:t>att</w:t>
            </w:r>
          </w:p>
          <w:p w14:paraId="08B94ECC" w14:textId="77777777" w:rsidR="00286B80" w:rsidRDefault="00F609E5">
            <w:pPr>
              <w:pStyle w:val="TableParagraph"/>
              <w:spacing w:before="1" w:line="235" w:lineRule="exact"/>
              <w:ind w:left="5702"/>
            </w:pPr>
            <w:r>
              <w:t>överflytta</w:t>
            </w:r>
          </w:p>
        </w:tc>
      </w:tr>
    </w:tbl>
    <w:p w14:paraId="41081156" w14:textId="77777777" w:rsidR="00286B80" w:rsidRDefault="00286B80">
      <w:pPr>
        <w:spacing w:line="235" w:lineRule="exact"/>
        <w:sectPr w:rsidR="00286B80">
          <w:pgSz w:w="11910" w:h="16840"/>
          <w:pgMar w:top="1120" w:right="760" w:bottom="1120" w:left="1280" w:header="0" w:footer="873"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1929"/>
        <w:gridCol w:w="2786"/>
        <w:gridCol w:w="2091"/>
      </w:tblGrid>
      <w:tr w:rsidR="00286B80" w14:paraId="1AF60582" w14:textId="77777777">
        <w:trPr>
          <w:trHeight w:val="368"/>
        </w:trPr>
        <w:tc>
          <w:tcPr>
            <w:tcW w:w="2267" w:type="dxa"/>
            <w:tcBorders>
              <w:bottom w:val="single" w:sz="18" w:space="0" w:color="000000"/>
              <w:right w:val="nil"/>
            </w:tcBorders>
            <w:shd w:val="clear" w:color="auto" w:fill="E4E4E4"/>
          </w:tcPr>
          <w:p w14:paraId="6D8DE356" w14:textId="77777777" w:rsidR="00286B80" w:rsidRDefault="00F609E5">
            <w:pPr>
              <w:pStyle w:val="TableParagraph"/>
              <w:spacing w:before="56"/>
              <w:ind w:left="110"/>
              <w:rPr>
                <w:b/>
              </w:rPr>
            </w:pPr>
            <w:r>
              <w:rPr>
                <w:b/>
              </w:rPr>
              <w:lastRenderedPageBreak/>
              <w:t>Kontrollmoment</w:t>
            </w:r>
          </w:p>
        </w:tc>
        <w:tc>
          <w:tcPr>
            <w:tcW w:w="1929" w:type="dxa"/>
            <w:tcBorders>
              <w:left w:val="nil"/>
              <w:bottom w:val="single" w:sz="18" w:space="0" w:color="000000"/>
              <w:right w:val="nil"/>
            </w:tcBorders>
            <w:shd w:val="clear" w:color="auto" w:fill="E4E4E4"/>
          </w:tcPr>
          <w:p w14:paraId="775744F0" w14:textId="77777777" w:rsidR="00286B80" w:rsidRDefault="00F609E5">
            <w:pPr>
              <w:pStyle w:val="TableParagraph"/>
              <w:spacing w:before="56"/>
              <w:ind w:left="620"/>
              <w:rPr>
                <w:b/>
              </w:rPr>
            </w:pPr>
            <w:r>
              <w:rPr>
                <w:b/>
              </w:rPr>
              <w:t>Utfall</w:t>
            </w:r>
          </w:p>
        </w:tc>
        <w:tc>
          <w:tcPr>
            <w:tcW w:w="2786" w:type="dxa"/>
            <w:tcBorders>
              <w:left w:val="nil"/>
              <w:bottom w:val="single" w:sz="18" w:space="0" w:color="000000"/>
              <w:right w:val="nil"/>
            </w:tcBorders>
            <w:shd w:val="clear" w:color="auto" w:fill="E4E4E4"/>
          </w:tcPr>
          <w:p w14:paraId="69FC9E33" w14:textId="77777777" w:rsidR="00286B80" w:rsidRDefault="00F609E5">
            <w:pPr>
              <w:pStyle w:val="TableParagraph"/>
              <w:spacing w:before="56"/>
              <w:ind w:left="791"/>
              <w:rPr>
                <w:b/>
              </w:rPr>
            </w:pPr>
            <w:r>
              <w:rPr>
                <w:b/>
              </w:rPr>
              <w:t>Kommentar</w:t>
            </w:r>
          </w:p>
        </w:tc>
        <w:tc>
          <w:tcPr>
            <w:tcW w:w="2091" w:type="dxa"/>
            <w:tcBorders>
              <w:left w:val="nil"/>
              <w:bottom w:val="single" w:sz="18" w:space="0" w:color="000000"/>
            </w:tcBorders>
            <w:shd w:val="clear" w:color="auto" w:fill="E4E4E4"/>
          </w:tcPr>
          <w:p w14:paraId="1B4E03D7" w14:textId="77777777" w:rsidR="00286B80" w:rsidRDefault="00F609E5">
            <w:pPr>
              <w:pStyle w:val="TableParagraph"/>
              <w:spacing w:before="56"/>
              <w:ind w:left="894"/>
              <w:rPr>
                <w:b/>
              </w:rPr>
            </w:pPr>
            <w:r>
              <w:rPr>
                <w:b/>
              </w:rPr>
              <w:t>Period</w:t>
            </w:r>
          </w:p>
        </w:tc>
      </w:tr>
      <w:tr w:rsidR="00286B80" w14:paraId="11CDB6A2" w14:textId="77777777">
        <w:trPr>
          <w:trHeight w:val="13911"/>
        </w:trPr>
        <w:tc>
          <w:tcPr>
            <w:tcW w:w="9073" w:type="dxa"/>
            <w:gridSpan w:val="4"/>
            <w:tcBorders>
              <w:top w:val="single" w:sz="18" w:space="0" w:color="000000"/>
            </w:tcBorders>
          </w:tcPr>
          <w:p w14:paraId="6B3DFAC1" w14:textId="77777777" w:rsidR="00286B80" w:rsidRDefault="00F609E5">
            <w:pPr>
              <w:pStyle w:val="TableParagraph"/>
              <w:spacing w:line="207" w:lineRule="exact"/>
              <w:ind w:left="5702"/>
            </w:pPr>
            <w:r>
              <w:t>verksamheter</w:t>
            </w:r>
          </w:p>
          <w:p w14:paraId="43C9B699" w14:textId="77777777" w:rsidR="00286B80" w:rsidRDefault="00F609E5">
            <w:pPr>
              <w:pStyle w:val="TableParagraph"/>
              <w:ind w:left="5702" w:right="2238"/>
            </w:pPr>
            <w:r>
              <w:t>och utred- ningar pågår, ännu ej be- svarade.</w:t>
            </w:r>
          </w:p>
          <w:p w14:paraId="2C6EE86B" w14:textId="77777777" w:rsidR="00286B80" w:rsidRDefault="00F609E5">
            <w:pPr>
              <w:pStyle w:val="TableParagraph"/>
              <w:numPr>
                <w:ilvl w:val="0"/>
                <w:numId w:val="7"/>
              </w:numPr>
              <w:tabs>
                <w:tab w:val="left" w:pos="5702"/>
                <w:tab w:val="left" w:pos="5703"/>
              </w:tabs>
              <w:spacing w:before="60"/>
              <w:ind w:right="2216"/>
            </w:pPr>
            <w:r>
              <w:t xml:space="preserve">Uppdrag i ett beslutsproto- koll ej var fördelade mellan kom- munstyrelsen och kom- munstyrelse- </w:t>
            </w:r>
            <w:r>
              <w:rPr>
                <w:spacing w:val="-1"/>
              </w:rPr>
              <w:t xml:space="preserve">förvaltningen </w:t>
            </w:r>
            <w:r>
              <w:t>gällande Strömsholms kanal. Detta är åtgärdat.</w:t>
            </w:r>
          </w:p>
          <w:p w14:paraId="35D72CBC" w14:textId="77777777" w:rsidR="00286B80" w:rsidRDefault="00F609E5">
            <w:pPr>
              <w:pStyle w:val="TableParagraph"/>
              <w:numPr>
                <w:ilvl w:val="0"/>
                <w:numId w:val="7"/>
              </w:numPr>
              <w:tabs>
                <w:tab w:val="left" w:pos="5702"/>
                <w:tab w:val="left" w:pos="5703"/>
              </w:tabs>
              <w:spacing w:before="60"/>
              <w:ind w:right="2199"/>
            </w:pPr>
            <w:r>
              <w:t xml:space="preserve">Ett antal motioner </w:t>
            </w:r>
            <w:r>
              <w:rPr>
                <w:spacing w:val="-6"/>
              </w:rPr>
              <w:t xml:space="preserve">och </w:t>
            </w:r>
            <w:r>
              <w:t>medborgar- förslag är försenade och Kom- munfullmäk- tige har fattat beslut om förlängd svarstid till 13/9-21. An- ledningen är brist på per- sonella resur- ser.</w:t>
            </w:r>
          </w:p>
          <w:p w14:paraId="1ADBF64D" w14:textId="77777777" w:rsidR="00286B80" w:rsidRDefault="00F609E5">
            <w:pPr>
              <w:pStyle w:val="TableParagraph"/>
              <w:numPr>
                <w:ilvl w:val="0"/>
                <w:numId w:val="7"/>
              </w:numPr>
              <w:tabs>
                <w:tab w:val="left" w:pos="5702"/>
                <w:tab w:val="left" w:pos="5703"/>
              </w:tabs>
              <w:spacing w:before="63"/>
              <w:ind w:right="2204"/>
            </w:pPr>
            <w:r>
              <w:t xml:space="preserve">Några beslut har inte ex- pedierats be- roende på mänskliga faktorn och på att inte uppgifter </w:t>
            </w:r>
            <w:r>
              <w:rPr>
                <w:spacing w:val="-6"/>
              </w:rPr>
              <w:t xml:space="preserve">och </w:t>
            </w:r>
            <w:r>
              <w:t>expediering framgått på tjänsteskri- velse. Ge- mensam mall finns för tjänsteskri- velse finns nu framtagen till alla för- valtningar att använda.</w:t>
            </w:r>
          </w:p>
          <w:p w14:paraId="03849ED3" w14:textId="77777777" w:rsidR="00286B80" w:rsidRDefault="00F609E5">
            <w:pPr>
              <w:pStyle w:val="TableParagraph"/>
              <w:spacing w:before="56" w:line="233" w:lineRule="exact"/>
              <w:ind w:left="4982"/>
              <w:rPr>
                <w:b/>
              </w:rPr>
            </w:pPr>
            <w:r>
              <w:rPr>
                <w:b/>
              </w:rPr>
              <w:t>Bygg</w:t>
            </w:r>
          </w:p>
        </w:tc>
      </w:tr>
    </w:tbl>
    <w:p w14:paraId="1BE41E40" w14:textId="77777777" w:rsidR="00286B80" w:rsidRDefault="00286B80">
      <w:pPr>
        <w:spacing w:line="233" w:lineRule="exact"/>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393"/>
        <w:gridCol w:w="2459"/>
        <w:gridCol w:w="2098"/>
        <w:gridCol w:w="2123"/>
      </w:tblGrid>
      <w:tr w:rsidR="00286B80" w14:paraId="660DB03F" w14:textId="77777777">
        <w:trPr>
          <w:trHeight w:val="368"/>
        </w:trPr>
        <w:tc>
          <w:tcPr>
            <w:tcW w:w="2393" w:type="dxa"/>
            <w:tcBorders>
              <w:top w:val="single" w:sz="4" w:space="0" w:color="000000"/>
              <w:left w:val="single" w:sz="4" w:space="0" w:color="000000"/>
              <w:bottom w:val="single" w:sz="18" w:space="0" w:color="000000"/>
            </w:tcBorders>
            <w:shd w:val="clear" w:color="auto" w:fill="E4E4E4"/>
          </w:tcPr>
          <w:p w14:paraId="196935F9" w14:textId="77777777" w:rsidR="00286B80" w:rsidRDefault="00F609E5">
            <w:pPr>
              <w:pStyle w:val="TableParagraph"/>
              <w:spacing w:before="56"/>
              <w:ind w:left="110"/>
              <w:rPr>
                <w:b/>
              </w:rPr>
            </w:pPr>
            <w:r>
              <w:rPr>
                <w:b/>
              </w:rPr>
              <w:lastRenderedPageBreak/>
              <w:t>Kontrollmoment</w:t>
            </w:r>
          </w:p>
        </w:tc>
        <w:tc>
          <w:tcPr>
            <w:tcW w:w="2459" w:type="dxa"/>
            <w:tcBorders>
              <w:top w:val="single" w:sz="4" w:space="0" w:color="000000"/>
              <w:bottom w:val="single" w:sz="18" w:space="0" w:color="000000"/>
            </w:tcBorders>
            <w:shd w:val="clear" w:color="auto" w:fill="E4E4E4"/>
          </w:tcPr>
          <w:p w14:paraId="74485830" w14:textId="77777777" w:rsidR="00286B80" w:rsidRDefault="00F609E5">
            <w:pPr>
              <w:pStyle w:val="TableParagraph"/>
              <w:spacing w:before="56"/>
              <w:ind w:left="494"/>
              <w:rPr>
                <w:b/>
              </w:rPr>
            </w:pPr>
            <w:r>
              <w:rPr>
                <w:b/>
              </w:rPr>
              <w:t>Utfall</w:t>
            </w:r>
          </w:p>
        </w:tc>
        <w:tc>
          <w:tcPr>
            <w:tcW w:w="2098" w:type="dxa"/>
            <w:tcBorders>
              <w:top w:val="single" w:sz="4" w:space="0" w:color="000000"/>
              <w:bottom w:val="single" w:sz="18" w:space="0" w:color="000000"/>
            </w:tcBorders>
            <w:shd w:val="clear" w:color="auto" w:fill="E4E4E4"/>
          </w:tcPr>
          <w:p w14:paraId="166C1543" w14:textId="77777777" w:rsidR="00286B80" w:rsidRDefault="00F609E5">
            <w:pPr>
              <w:pStyle w:val="TableParagraph"/>
              <w:spacing w:before="56"/>
              <w:ind w:left="135"/>
              <w:rPr>
                <w:b/>
              </w:rPr>
            </w:pPr>
            <w:r>
              <w:rPr>
                <w:b/>
              </w:rPr>
              <w:t>Kommentar</w:t>
            </w:r>
          </w:p>
        </w:tc>
        <w:tc>
          <w:tcPr>
            <w:tcW w:w="2123" w:type="dxa"/>
            <w:tcBorders>
              <w:top w:val="single" w:sz="4" w:space="0" w:color="000000"/>
              <w:bottom w:val="single" w:sz="18" w:space="0" w:color="000000"/>
              <w:right w:val="single" w:sz="4" w:space="0" w:color="000000"/>
            </w:tcBorders>
            <w:shd w:val="clear" w:color="auto" w:fill="E4E4E4"/>
          </w:tcPr>
          <w:p w14:paraId="4B786D80" w14:textId="77777777" w:rsidR="00286B80" w:rsidRDefault="00F609E5">
            <w:pPr>
              <w:pStyle w:val="TableParagraph"/>
              <w:spacing w:before="56"/>
              <w:ind w:left="926"/>
              <w:rPr>
                <w:b/>
              </w:rPr>
            </w:pPr>
            <w:r>
              <w:rPr>
                <w:b/>
              </w:rPr>
              <w:t>Period</w:t>
            </w:r>
          </w:p>
        </w:tc>
      </w:tr>
      <w:tr w:rsidR="00286B80" w14:paraId="1984B2A7" w14:textId="77777777">
        <w:trPr>
          <w:trHeight w:val="1354"/>
        </w:trPr>
        <w:tc>
          <w:tcPr>
            <w:tcW w:w="9073" w:type="dxa"/>
            <w:gridSpan w:val="4"/>
            <w:tcBorders>
              <w:top w:val="single" w:sz="18" w:space="0" w:color="000000"/>
              <w:left w:val="single" w:sz="4" w:space="0" w:color="000000"/>
              <w:bottom w:val="single" w:sz="4" w:space="0" w:color="000000"/>
              <w:right w:val="single" w:sz="4" w:space="0" w:color="000000"/>
            </w:tcBorders>
          </w:tcPr>
          <w:p w14:paraId="362F5E8B" w14:textId="77777777" w:rsidR="00286B80" w:rsidRDefault="00F609E5">
            <w:pPr>
              <w:pStyle w:val="TableParagraph"/>
              <w:spacing w:line="207" w:lineRule="exact"/>
              <w:ind w:left="4982"/>
              <w:rPr>
                <w:b/>
              </w:rPr>
            </w:pPr>
            <w:r>
              <w:rPr>
                <w:b/>
              </w:rPr>
              <w:t>Miljönämnden</w:t>
            </w:r>
          </w:p>
          <w:p w14:paraId="524AC56C" w14:textId="77777777" w:rsidR="00286B80" w:rsidRDefault="00F609E5">
            <w:pPr>
              <w:pStyle w:val="TableParagraph"/>
              <w:numPr>
                <w:ilvl w:val="0"/>
                <w:numId w:val="6"/>
              </w:numPr>
              <w:tabs>
                <w:tab w:val="left" w:pos="5703"/>
              </w:tabs>
              <w:spacing w:before="59"/>
              <w:ind w:right="2289"/>
              <w:jc w:val="both"/>
            </w:pPr>
            <w:r>
              <w:t xml:space="preserve">Kontroll </w:t>
            </w:r>
            <w:r>
              <w:rPr>
                <w:spacing w:val="-6"/>
              </w:rPr>
              <w:t xml:space="preserve">har </w:t>
            </w:r>
            <w:r>
              <w:t>genomförts, inga avvikel- ser</w:t>
            </w:r>
          </w:p>
        </w:tc>
      </w:tr>
      <w:tr w:rsidR="00286B80" w14:paraId="7111200F" w14:textId="77777777">
        <w:trPr>
          <w:trHeight w:val="1910"/>
        </w:trPr>
        <w:tc>
          <w:tcPr>
            <w:tcW w:w="2393" w:type="dxa"/>
            <w:tcBorders>
              <w:top w:val="single" w:sz="4" w:space="0" w:color="000000"/>
              <w:left w:val="single" w:sz="4" w:space="0" w:color="000000"/>
            </w:tcBorders>
          </w:tcPr>
          <w:p w14:paraId="12C67229" w14:textId="77777777" w:rsidR="00286B80" w:rsidRDefault="00F609E5">
            <w:pPr>
              <w:pStyle w:val="TableParagraph"/>
              <w:spacing w:before="54"/>
              <w:ind w:left="110" w:right="467"/>
              <w:rPr>
                <w:b/>
              </w:rPr>
            </w:pPr>
            <w:r>
              <w:rPr>
                <w:b/>
              </w:rPr>
              <w:t>Kontroll inköp Iny- ett</w:t>
            </w:r>
          </w:p>
          <w:p w14:paraId="621638ED" w14:textId="77777777" w:rsidR="00286B80" w:rsidRDefault="00286B80">
            <w:pPr>
              <w:pStyle w:val="TableParagraph"/>
              <w:spacing w:before="9"/>
              <w:rPr>
                <w:sz w:val="21"/>
              </w:rPr>
            </w:pPr>
          </w:p>
          <w:p w14:paraId="0992D87B" w14:textId="77777777" w:rsidR="00286B80" w:rsidRDefault="00F609E5">
            <w:pPr>
              <w:pStyle w:val="TableParagraph"/>
              <w:spacing w:before="1" w:line="230" w:lineRule="auto"/>
              <w:ind w:left="110" w:right="569"/>
              <w:rPr>
                <w:b/>
                <w:i/>
                <w:sz w:val="23"/>
              </w:rPr>
            </w:pPr>
            <w:r>
              <w:rPr>
                <w:b/>
                <w:i/>
                <w:w w:val="95"/>
                <w:sz w:val="23"/>
              </w:rPr>
              <w:t xml:space="preserve">Vad ska kontrolle- </w:t>
            </w:r>
            <w:r>
              <w:rPr>
                <w:b/>
                <w:i/>
                <w:sz w:val="23"/>
              </w:rPr>
              <w:t>ras och hur?</w:t>
            </w:r>
          </w:p>
          <w:p w14:paraId="6187AE3D" w14:textId="77777777" w:rsidR="00286B80" w:rsidRDefault="00F609E5">
            <w:pPr>
              <w:pStyle w:val="TableParagraph"/>
              <w:ind w:left="110" w:right="498"/>
              <w:rPr>
                <w:i/>
              </w:rPr>
            </w:pPr>
            <w:r>
              <w:rPr>
                <w:i/>
              </w:rPr>
              <w:t>Inköp, följsamhet av ra- mavtal</w:t>
            </w:r>
          </w:p>
        </w:tc>
        <w:tc>
          <w:tcPr>
            <w:tcW w:w="2459" w:type="dxa"/>
            <w:tcBorders>
              <w:top w:val="single" w:sz="4" w:space="0" w:color="000000"/>
            </w:tcBorders>
          </w:tcPr>
          <w:p w14:paraId="2D3445E9" w14:textId="77777777" w:rsidR="00286B80" w:rsidRDefault="00F609E5">
            <w:pPr>
              <w:pStyle w:val="TableParagraph"/>
              <w:spacing w:before="14"/>
              <w:ind w:right="125"/>
              <w:jc w:val="right"/>
            </w:pPr>
            <w:r>
              <w:rPr>
                <w:noProof/>
              </w:rPr>
              <w:drawing>
                <wp:inline distT="0" distB="0" distL="0" distR="0" wp14:anchorId="0E1E50ED" wp14:editId="3C13416E">
                  <wp:extent cx="171450" cy="171450"/>
                  <wp:effectExtent l="0" t="0" r="0" b="0"/>
                  <wp:docPr id="133"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6"/>
              </w:rPr>
              <w:t xml:space="preserve"> </w:t>
            </w:r>
            <w:r>
              <w:t>avvikelser</w:t>
            </w:r>
          </w:p>
        </w:tc>
        <w:tc>
          <w:tcPr>
            <w:tcW w:w="2098" w:type="dxa"/>
            <w:tcBorders>
              <w:top w:val="single" w:sz="4" w:space="0" w:color="000000"/>
            </w:tcBorders>
          </w:tcPr>
          <w:p w14:paraId="496AB6C3" w14:textId="77777777" w:rsidR="00286B80" w:rsidRDefault="00F609E5">
            <w:pPr>
              <w:pStyle w:val="TableParagraph"/>
              <w:spacing w:before="54"/>
              <w:ind w:left="135" w:right="112"/>
            </w:pPr>
            <w:r>
              <w:t>Mindre avvikelser sker inom verksam- heterna av mindre in- köp.</w:t>
            </w:r>
          </w:p>
        </w:tc>
        <w:tc>
          <w:tcPr>
            <w:tcW w:w="2123" w:type="dxa"/>
            <w:tcBorders>
              <w:top w:val="single" w:sz="4" w:space="0" w:color="000000"/>
              <w:right w:val="single" w:sz="4" w:space="0" w:color="000000"/>
            </w:tcBorders>
          </w:tcPr>
          <w:p w14:paraId="1DF23CBF" w14:textId="77777777" w:rsidR="00286B80" w:rsidRDefault="00F609E5">
            <w:pPr>
              <w:pStyle w:val="TableParagraph"/>
              <w:spacing w:before="54"/>
              <w:ind w:left="137"/>
            </w:pPr>
            <w:r>
              <w:t>Kvartal 2 2021</w:t>
            </w:r>
          </w:p>
        </w:tc>
      </w:tr>
      <w:tr w:rsidR="00286B80" w14:paraId="5F8100B0" w14:textId="77777777">
        <w:trPr>
          <w:trHeight w:val="741"/>
        </w:trPr>
        <w:tc>
          <w:tcPr>
            <w:tcW w:w="2393" w:type="dxa"/>
            <w:tcBorders>
              <w:left w:val="single" w:sz="4" w:space="0" w:color="000000"/>
            </w:tcBorders>
          </w:tcPr>
          <w:p w14:paraId="3907D3E3" w14:textId="77777777" w:rsidR="00286B80" w:rsidRDefault="00F609E5">
            <w:pPr>
              <w:pStyle w:val="TableParagraph"/>
              <w:spacing w:before="114" w:line="257" w:lineRule="exact"/>
              <w:ind w:left="110"/>
              <w:rPr>
                <w:b/>
                <w:i/>
                <w:sz w:val="23"/>
              </w:rPr>
            </w:pPr>
            <w:r>
              <w:rPr>
                <w:b/>
                <w:i/>
                <w:sz w:val="23"/>
              </w:rPr>
              <w:t>Kontrollfrekvens?</w:t>
            </w:r>
          </w:p>
          <w:p w14:paraId="7C588FCA" w14:textId="77777777" w:rsidR="00286B80" w:rsidRDefault="00F609E5">
            <w:pPr>
              <w:pStyle w:val="TableParagraph"/>
              <w:spacing w:line="246" w:lineRule="exact"/>
              <w:ind w:left="110"/>
              <w:rPr>
                <w:i/>
              </w:rPr>
            </w:pPr>
            <w:r>
              <w:rPr>
                <w:i/>
              </w:rPr>
              <w:t>Fyra gånger per år</w:t>
            </w:r>
          </w:p>
        </w:tc>
        <w:tc>
          <w:tcPr>
            <w:tcW w:w="2459" w:type="dxa"/>
          </w:tcPr>
          <w:p w14:paraId="6C9140E6" w14:textId="77777777" w:rsidR="00286B80" w:rsidRDefault="00286B80">
            <w:pPr>
              <w:pStyle w:val="TableParagraph"/>
              <w:rPr>
                <w:rFonts w:ascii="Times New Roman"/>
              </w:rPr>
            </w:pPr>
          </w:p>
        </w:tc>
        <w:tc>
          <w:tcPr>
            <w:tcW w:w="2098" w:type="dxa"/>
          </w:tcPr>
          <w:p w14:paraId="1B73B5F6" w14:textId="77777777" w:rsidR="00286B80" w:rsidRDefault="00286B80">
            <w:pPr>
              <w:pStyle w:val="TableParagraph"/>
              <w:rPr>
                <w:rFonts w:ascii="Times New Roman"/>
              </w:rPr>
            </w:pPr>
          </w:p>
        </w:tc>
        <w:tc>
          <w:tcPr>
            <w:tcW w:w="2123" w:type="dxa"/>
            <w:tcBorders>
              <w:right w:val="single" w:sz="4" w:space="0" w:color="000000"/>
            </w:tcBorders>
          </w:tcPr>
          <w:p w14:paraId="41186254" w14:textId="77777777" w:rsidR="00286B80" w:rsidRDefault="00286B80">
            <w:pPr>
              <w:pStyle w:val="TableParagraph"/>
              <w:rPr>
                <w:rFonts w:ascii="Times New Roman"/>
              </w:rPr>
            </w:pPr>
          </w:p>
        </w:tc>
      </w:tr>
      <w:tr w:rsidR="00286B80" w14:paraId="37A92735" w14:textId="77777777">
        <w:trPr>
          <w:trHeight w:val="742"/>
        </w:trPr>
        <w:tc>
          <w:tcPr>
            <w:tcW w:w="2393" w:type="dxa"/>
            <w:tcBorders>
              <w:left w:val="single" w:sz="4" w:space="0" w:color="000000"/>
            </w:tcBorders>
          </w:tcPr>
          <w:p w14:paraId="73044769" w14:textId="77777777" w:rsidR="00286B80" w:rsidRDefault="00F609E5">
            <w:pPr>
              <w:pStyle w:val="TableParagraph"/>
              <w:spacing w:before="114" w:line="257" w:lineRule="exact"/>
              <w:ind w:left="110"/>
              <w:rPr>
                <w:b/>
                <w:i/>
                <w:sz w:val="23"/>
              </w:rPr>
            </w:pPr>
            <w:r>
              <w:rPr>
                <w:b/>
                <w:i/>
                <w:sz w:val="23"/>
              </w:rPr>
              <w:t>Ansvarig funktion?</w:t>
            </w:r>
          </w:p>
          <w:p w14:paraId="0634816E" w14:textId="77777777" w:rsidR="00286B80" w:rsidRDefault="00F609E5">
            <w:pPr>
              <w:pStyle w:val="TableParagraph"/>
              <w:spacing w:line="246" w:lineRule="exact"/>
              <w:ind w:left="110"/>
              <w:rPr>
                <w:i/>
              </w:rPr>
            </w:pPr>
            <w:r>
              <w:rPr>
                <w:i/>
              </w:rPr>
              <w:t>Inköpssamordnare</w:t>
            </w:r>
          </w:p>
        </w:tc>
        <w:tc>
          <w:tcPr>
            <w:tcW w:w="2459" w:type="dxa"/>
          </w:tcPr>
          <w:p w14:paraId="27561D39" w14:textId="77777777" w:rsidR="00286B80" w:rsidRDefault="00286B80">
            <w:pPr>
              <w:pStyle w:val="TableParagraph"/>
              <w:rPr>
                <w:rFonts w:ascii="Times New Roman"/>
              </w:rPr>
            </w:pPr>
          </w:p>
        </w:tc>
        <w:tc>
          <w:tcPr>
            <w:tcW w:w="2098" w:type="dxa"/>
          </w:tcPr>
          <w:p w14:paraId="2DABD964" w14:textId="77777777" w:rsidR="00286B80" w:rsidRDefault="00286B80">
            <w:pPr>
              <w:pStyle w:val="TableParagraph"/>
              <w:rPr>
                <w:rFonts w:ascii="Times New Roman"/>
              </w:rPr>
            </w:pPr>
          </w:p>
        </w:tc>
        <w:tc>
          <w:tcPr>
            <w:tcW w:w="2123" w:type="dxa"/>
            <w:tcBorders>
              <w:right w:val="single" w:sz="4" w:space="0" w:color="000000"/>
            </w:tcBorders>
          </w:tcPr>
          <w:p w14:paraId="34BFA852" w14:textId="77777777" w:rsidR="00286B80" w:rsidRDefault="00286B80">
            <w:pPr>
              <w:pStyle w:val="TableParagraph"/>
              <w:rPr>
                <w:rFonts w:ascii="Times New Roman"/>
              </w:rPr>
            </w:pPr>
          </w:p>
        </w:tc>
      </w:tr>
      <w:tr w:rsidR="00286B80" w14:paraId="2E407256" w14:textId="77777777">
        <w:trPr>
          <w:trHeight w:val="1178"/>
        </w:trPr>
        <w:tc>
          <w:tcPr>
            <w:tcW w:w="2393" w:type="dxa"/>
            <w:tcBorders>
              <w:left w:val="single" w:sz="4" w:space="0" w:color="000000"/>
              <w:bottom w:val="single" w:sz="4" w:space="0" w:color="000000"/>
            </w:tcBorders>
          </w:tcPr>
          <w:p w14:paraId="6F51F8CA" w14:textId="77777777" w:rsidR="00286B80" w:rsidRDefault="00F609E5">
            <w:pPr>
              <w:pStyle w:val="TableParagraph"/>
              <w:spacing w:before="123" w:line="230" w:lineRule="auto"/>
              <w:ind w:left="110"/>
              <w:rPr>
                <w:b/>
                <w:i/>
                <w:sz w:val="23"/>
              </w:rPr>
            </w:pPr>
            <w:r>
              <w:rPr>
                <w:b/>
                <w:i/>
                <w:w w:val="85"/>
                <w:sz w:val="23"/>
              </w:rPr>
              <w:t xml:space="preserve">Hur dokumenteras </w:t>
            </w:r>
            <w:r>
              <w:rPr>
                <w:b/>
                <w:i/>
                <w:sz w:val="23"/>
              </w:rPr>
              <w:t>kontrollen?</w:t>
            </w:r>
          </w:p>
          <w:p w14:paraId="36C243BC" w14:textId="77777777" w:rsidR="00286B80" w:rsidRDefault="00F609E5">
            <w:pPr>
              <w:pStyle w:val="TableParagraph"/>
              <w:spacing w:line="246" w:lineRule="exact"/>
              <w:ind w:left="110"/>
              <w:rPr>
                <w:i/>
              </w:rPr>
            </w:pPr>
            <w:r>
              <w:rPr>
                <w:i/>
              </w:rPr>
              <w:t>Stratsys</w:t>
            </w:r>
          </w:p>
        </w:tc>
        <w:tc>
          <w:tcPr>
            <w:tcW w:w="2459" w:type="dxa"/>
            <w:tcBorders>
              <w:bottom w:val="single" w:sz="4" w:space="0" w:color="000000"/>
            </w:tcBorders>
          </w:tcPr>
          <w:p w14:paraId="55AD61EE" w14:textId="77777777" w:rsidR="00286B80" w:rsidRDefault="00286B80">
            <w:pPr>
              <w:pStyle w:val="TableParagraph"/>
              <w:rPr>
                <w:rFonts w:ascii="Times New Roman"/>
              </w:rPr>
            </w:pPr>
          </w:p>
        </w:tc>
        <w:tc>
          <w:tcPr>
            <w:tcW w:w="2098" w:type="dxa"/>
            <w:tcBorders>
              <w:bottom w:val="single" w:sz="4" w:space="0" w:color="000000"/>
            </w:tcBorders>
          </w:tcPr>
          <w:p w14:paraId="7792D11B" w14:textId="77777777" w:rsidR="00286B80" w:rsidRDefault="00286B80">
            <w:pPr>
              <w:pStyle w:val="TableParagraph"/>
              <w:rPr>
                <w:rFonts w:ascii="Times New Roman"/>
              </w:rPr>
            </w:pPr>
          </w:p>
        </w:tc>
        <w:tc>
          <w:tcPr>
            <w:tcW w:w="2123" w:type="dxa"/>
            <w:tcBorders>
              <w:bottom w:val="single" w:sz="4" w:space="0" w:color="000000"/>
              <w:right w:val="single" w:sz="4" w:space="0" w:color="000000"/>
            </w:tcBorders>
          </w:tcPr>
          <w:p w14:paraId="566CFD5B" w14:textId="77777777" w:rsidR="00286B80" w:rsidRDefault="00286B80">
            <w:pPr>
              <w:pStyle w:val="TableParagraph"/>
              <w:rPr>
                <w:rFonts w:ascii="Times New Roman"/>
              </w:rPr>
            </w:pPr>
          </w:p>
        </w:tc>
      </w:tr>
      <w:tr w:rsidR="00286B80" w14:paraId="4FC22416" w14:textId="77777777">
        <w:trPr>
          <w:trHeight w:val="2406"/>
        </w:trPr>
        <w:tc>
          <w:tcPr>
            <w:tcW w:w="2393" w:type="dxa"/>
            <w:tcBorders>
              <w:top w:val="single" w:sz="4" w:space="0" w:color="000000"/>
              <w:left w:val="single" w:sz="4" w:space="0" w:color="000000"/>
            </w:tcBorders>
          </w:tcPr>
          <w:p w14:paraId="796F24C1" w14:textId="77777777" w:rsidR="00286B80" w:rsidRDefault="00F609E5">
            <w:pPr>
              <w:pStyle w:val="TableParagraph"/>
              <w:spacing w:before="54"/>
              <w:ind w:left="110" w:right="504"/>
              <w:rPr>
                <w:b/>
              </w:rPr>
            </w:pPr>
            <w:r>
              <w:rPr>
                <w:b/>
              </w:rPr>
              <w:t>Stickprov av följ- samhet av rutin för styrdokument</w:t>
            </w:r>
          </w:p>
          <w:p w14:paraId="37E20650" w14:textId="77777777" w:rsidR="00286B80" w:rsidRDefault="00286B80">
            <w:pPr>
              <w:pStyle w:val="TableParagraph"/>
            </w:pPr>
          </w:p>
          <w:p w14:paraId="7518EAD3" w14:textId="77777777" w:rsidR="00286B80" w:rsidRDefault="00F609E5">
            <w:pPr>
              <w:pStyle w:val="TableParagraph"/>
              <w:spacing w:line="230" w:lineRule="auto"/>
              <w:ind w:left="110" w:right="577"/>
              <w:jc w:val="both"/>
              <w:rPr>
                <w:b/>
                <w:i/>
                <w:sz w:val="23"/>
              </w:rPr>
            </w:pPr>
            <w:r>
              <w:rPr>
                <w:b/>
                <w:i/>
                <w:w w:val="95"/>
                <w:sz w:val="23"/>
              </w:rPr>
              <w:t xml:space="preserve">Vad ska kontrolle- </w:t>
            </w:r>
            <w:r>
              <w:rPr>
                <w:b/>
                <w:i/>
                <w:sz w:val="23"/>
              </w:rPr>
              <w:t>ras och hur?</w:t>
            </w:r>
          </w:p>
          <w:p w14:paraId="57F59098" w14:textId="77777777" w:rsidR="00286B80" w:rsidRDefault="00F609E5">
            <w:pPr>
              <w:pStyle w:val="TableParagraph"/>
              <w:ind w:left="110" w:right="503"/>
              <w:jc w:val="both"/>
              <w:rPr>
                <w:i/>
              </w:rPr>
            </w:pPr>
            <w:r>
              <w:rPr>
                <w:i/>
              </w:rPr>
              <w:t>Kontrollera om nya styr- dokument är kända hos olika medarbetare</w:t>
            </w:r>
          </w:p>
        </w:tc>
        <w:tc>
          <w:tcPr>
            <w:tcW w:w="2459" w:type="dxa"/>
            <w:tcBorders>
              <w:top w:val="single" w:sz="4" w:space="0" w:color="000000"/>
            </w:tcBorders>
          </w:tcPr>
          <w:p w14:paraId="02B8FF73" w14:textId="77777777" w:rsidR="00286B80" w:rsidRDefault="00F609E5">
            <w:pPr>
              <w:pStyle w:val="TableParagraph"/>
              <w:spacing w:before="15"/>
              <w:ind w:right="125"/>
              <w:jc w:val="right"/>
            </w:pPr>
            <w:r>
              <w:rPr>
                <w:noProof/>
                <w:position w:val="-4"/>
              </w:rPr>
              <w:drawing>
                <wp:inline distT="0" distB="0" distL="0" distR="0" wp14:anchorId="49C1EEAE" wp14:editId="2FEE5B42">
                  <wp:extent cx="200025" cy="200025"/>
                  <wp:effectExtent l="0" t="0" r="0" b="0"/>
                  <wp:docPr id="135"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9.png"/>
                          <pic:cNvPicPr/>
                        </pic:nvPicPr>
                        <pic:blipFill>
                          <a:blip r:embed="rId33" cstate="print"/>
                          <a:stretch>
                            <a:fillRect/>
                          </a:stretch>
                        </pic:blipFill>
                        <pic:spPr>
                          <a:xfrm>
                            <a:off x="0" y="0"/>
                            <a:ext cx="200025" cy="20002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rFonts w:ascii="Times New Roman"/>
                <w:noProof/>
                <w:spacing w:val="-25"/>
                <w:sz w:val="20"/>
              </w:rPr>
              <w:drawing>
                <wp:inline distT="0" distB="0" distL="0" distR="0" wp14:anchorId="662FC8D8" wp14:editId="5238E673">
                  <wp:extent cx="171450" cy="171450"/>
                  <wp:effectExtent l="0" t="0" r="0" b="0"/>
                  <wp:docPr id="137"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25"/>
                <w:sz w:val="20"/>
              </w:rPr>
              <w:t xml:space="preserve"> </w:t>
            </w:r>
            <w:r>
              <w:rPr>
                <w:rFonts w:ascii="Times New Roman"/>
                <w:spacing w:val="3"/>
                <w:sz w:val="20"/>
              </w:rPr>
              <w:t xml:space="preserve"> </w:t>
            </w:r>
            <w:r>
              <w:t>Mindre</w:t>
            </w:r>
            <w:r>
              <w:rPr>
                <w:spacing w:val="13"/>
              </w:rPr>
              <w:t xml:space="preserve"> </w:t>
            </w:r>
            <w:r>
              <w:rPr>
                <w:spacing w:val="-5"/>
              </w:rPr>
              <w:t>avvikelser</w:t>
            </w:r>
          </w:p>
        </w:tc>
        <w:tc>
          <w:tcPr>
            <w:tcW w:w="2098" w:type="dxa"/>
            <w:tcBorders>
              <w:top w:val="single" w:sz="4" w:space="0" w:color="000000"/>
            </w:tcBorders>
          </w:tcPr>
          <w:p w14:paraId="0E2C854B" w14:textId="77777777" w:rsidR="00286B80" w:rsidRDefault="00F609E5">
            <w:pPr>
              <w:pStyle w:val="TableParagraph"/>
              <w:spacing w:before="54"/>
              <w:ind w:left="135"/>
              <w:rPr>
                <w:b/>
              </w:rPr>
            </w:pPr>
            <w:r>
              <w:rPr>
                <w:b/>
              </w:rPr>
              <w:t>Kommunstyrelsen</w:t>
            </w:r>
          </w:p>
          <w:p w14:paraId="5D024FA9" w14:textId="77777777" w:rsidR="00286B80" w:rsidRDefault="00F609E5">
            <w:pPr>
              <w:pStyle w:val="TableParagraph"/>
              <w:spacing w:before="59"/>
              <w:ind w:left="135" w:right="123"/>
            </w:pPr>
            <w:r>
              <w:t>Rutin för styrdoku- ment följs inte fullt ut. Ett flertal övergri- pande styrdokument är nu publicerade på hemsidan. Intranät inväntas</w:t>
            </w:r>
          </w:p>
        </w:tc>
        <w:tc>
          <w:tcPr>
            <w:tcW w:w="2123" w:type="dxa"/>
            <w:tcBorders>
              <w:top w:val="single" w:sz="4" w:space="0" w:color="000000"/>
              <w:right w:val="single" w:sz="4" w:space="0" w:color="000000"/>
            </w:tcBorders>
          </w:tcPr>
          <w:p w14:paraId="3CB6E6D4" w14:textId="77777777" w:rsidR="00286B80" w:rsidRDefault="00F609E5">
            <w:pPr>
              <w:pStyle w:val="TableParagraph"/>
              <w:spacing w:before="54"/>
              <w:ind w:left="744"/>
            </w:pPr>
            <w:r>
              <w:t>Kvartal 2 2021</w:t>
            </w:r>
          </w:p>
        </w:tc>
      </w:tr>
      <w:tr w:rsidR="00286B80" w14:paraId="4B86878F" w14:textId="77777777">
        <w:trPr>
          <w:trHeight w:val="742"/>
        </w:trPr>
        <w:tc>
          <w:tcPr>
            <w:tcW w:w="2393" w:type="dxa"/>
            <w:tcBorders>
              <w:left w:val="single" w:sz="4" w:space="0" w:color="000000"/>
            </w:tcBorders>
          </w:tcPr>
          <w:p w14:paraId="65EF4E5C" w14:textId="77777777" w:rsidR="00286B80" w:rsidRDefault="00F609E5">
            <w:pPr>
              <w:pStyle w:val="TableParagraph"/>
              <w:spacing w:before="115" w:line="257" w:lineRule="exact"/>
              <w:ind w:left="110"/>
              <w:rPr>
                <w:b/>
                <w:i/>
                <w:sz w:val="23"/>
              </w:rPr>
            </w:pPr>
            <w:r>
              <w:rPr>
                <w:b/>
                <w:i/>
                <w:sz w:val="23"/>
              </w:rPr>
              <w:t>Kontrollfrekvens?</w:t>
            </w:r>
          </w:p>
          <w:p w14:paraId="289E0E9E" w14:textId="77777777" w:rsidR="00286B80" w:rsidRDefault="00F609E5">
            <w:pPr>
              <w:pStyle w:val="TableParagraph"/>
              <w:spacing w:line="246" w:lineRule="exact"/>
              <w:ind w:left="110"/>
              <w:rPr>
                <w:i/>
              </w:rPr>
            </w:pPr>
            <w:r>
              <w:rPr>
                <w:i/>
              </w:rPr>
              <w:t>2 gånger per år</w:t>
            </w:r>
          </w:p>
        </w:tc>
        <w:tc>
          <w:tcPr>
            <w:tcW w:w="2459" w:type="dxa"/>
          </w:tcPr>
          <w:p w14:paraId="52A38C27" w14:textId="77777777" w:rsidR="00286B80" w:rsidRDefault="00286B80">
            <w:pPr>
              <w:pStyle w:val="TableParagraph"/>
              <w:rPr>
                <w:rFonts w:ascii="Times New Roman"/>
              </w:rPr>
            </w:pPr>
          </w:p>
        </w:tc>
        <w:tc>
          <w:tcPr>
            <w:tcW w:w="2098" w:type="dxa"/>
          </w:tcPr>
          <w:p w14:paraId="67449C51" w14:textId="77777777" w:rsidR="00286B80" w:rsidRDefault="00286B80">
            <w:pPr>
              <w:pStyle w:val="TableParagraph"/>
              <w:rPr>
                <w:rFonts w:ascii="Times New Roman"/>
              </w:rPr>
            </w:pPr>
          </w:p>
        </w:tc>
        <w:tc>
          <w:tcPr>
            <w:tcW w:w="2123" w:type="dxa"/>
            <w:tcBorders>
              <w:right w:val="single" w:sz="4" w:space="0" w:color="000000"/>
            </w:tcBorders>
          </w:tcPr>
          <w:p w14:paraId="4E2DBBB2" w14:textId="77777777" w:rsidR="00286B80" w:rsidRDefault="00286B80">
            <w:pPr>
              <w:pStyle w:val="TableParagraph"/>
              <w:rPr>
                <w:rFonts w:ascii="Times New Roman"/>
              </w:rPr>
            </w:pPr>
          </w:p>
        </w:tc>
      </w:tr>
      <w:tr w:rsidR="00286B80" w14:paraId="406C3380" w14:textId="77777777">
        <w:trPr>
          <w:trHeight w:val="741"/>
        </w:trPr>
        <w:tc>
          <w:tcPr>
            <w:tcW w:w="2393" w:type="dxa"/>
            <w:tcBorders>
              <w:left w:val="single" w:sz="4" w:space="0" w:color="000000"/>
            </w:tcBorders>
          </w:tcPr>
          <w:p w14:paraId="030B685F" w14:textId="77777777" w:rsidR="00286B80" w:rsidRDefault="00F609E5">
            <w:pPr>
              <w:pStyle w:val="TableParagraph"/>
              <w:spacing w:before="114" w:line="257" w:lineRule="exact"/>
              <w:ind w:left="110"/>
              <w:rPr>
                <w:b/>
                <w:i/>
                <w:sz w:val="23"/>
              </w:rPr>
            </w:pPr>
            <w:r>
              <w:rPr>
                <w:b/>
                <w:i/>
                <w:sz w:val="23"/>
              </w:rPr>
              <w:t>Ansvarig funktion?</w:t>
            </w:r>
          </w:p>
          <w:p w14:paraId="67AFBBCF" w14:textId="77777777" w:rsidR="00286B80" w:rsidRDefault="00F609E5">
            <w:pPr>
              <w:pStyle w:val="TableParagraph"/>
              <w:spacing w:line="246" w:lineRule="exact"/>
              <w:ind w:left="110"/>
              <w:rPr>
                <w:i/>
              </w:rPr>
            </w:pPr>
            <w:r>
              <w:rPr>
                <w:i/>
              </w:rPr>
              <w:t>Utvecklare</w:t>
            </w:r>
          </w:p>
        </w:tc>
        <w:tc>
          <w:tcPr>
            <w:tcW w:w="2459" w:type="dxa"/>
          </w:tcPr>
          <w:p w14:paraId="5BC4CFFD" w14:textId="77777777" w:rsidR="00286B80" w:rsidRDefault="00286B80">
            <w:pPr>
              <w:pStyle w:val="TableParagraph"/>
              <w:rPr>
                <w:rFonts w:ascii="Times New Roman"/>
              </w:rPr>
            </w:pPr>
          </w:p>
        </w:tc>
        <w:tc>
          <w:tcPr>
            <w:tcW w:w="2098" w:type="dxa"/>
          </w:tcPr>
          <w:p w14:paraId="286BFAF2" w14:textId="77777777" w:rsidR="00286B80" w:rsidRDefault="00286B80">
            <w:pPr>
              <w:pStyle w:val="TableParagraph"/>
              <w:rPr>
                <w:rFonts w:ascii="Times New Roman"/>
              </w:rPr>
            </w:pPr>
          </w:p>
        </w:tc>
        <w:tc>
          <w:tcPr>
            <w:tcW w:w="2123" w:type="dxa"/>
            <w:tcBorders>
              <w:right w:val="single" w:sz="4" w:space="0" w:color="000000"/>
            </w:tcBorders>
          </w:tcPr>
          <w:p w14:paraId="5186EE2E" w14:textId="77777777" w:rsidR="00286B80" w:rsidRDefault="00286B80">
            <w:pPr>
              <w:pStyle w:val="TableParagraph"/>
              <w:rPr>
                <w:rFonts w:ascii="Times New Roman"/>
              </w:rPr>
            </w:pPr>
          </w:p>
        </w:tc>
      </w:tr>
      <w:tr w:rsidR="00286B80" w14:paraId="4F3537DA" w14:textId="77777777">
        <w:trPr>
          <w:trHeight w:val="1179"/>
        </w:trPr>
        <w:tc>
          <w:tcPr>
            <w:tcW w:w="2393" w:type="dxa"/>
            <w:tcBorders>
              <w:left w:val="single" w:sz="4" w:space="0" w:color="000000"/>
              <w:bottom w:val="single" w:sz="4" w:space="0" w:color="000000"/>
            </w:tcBorders>
          </w:tcPr>
          <w:p w14:paraId="120098B5" w14:textId="77777777" w:rsidR="00286B80" w:rsidRDefault="00F609E5">
            <w:pPr>
              <w:pStyle w:val="TableParagraph"/>
              <w:spacing w:before="122" w:line="230" w:lineRule="auto"/>
              <w:ind w:left="110"/>
              <w:rPr>
                <w:b/>
                <w:i/>
                <w:sz w:val="23"/>
              </w:rPr>
            </w:pPr>
            <w:r>
              <w:rPr>
                <w:b/>
                <w:i/>
                <w:w w:val="85"/>
                <w:sz w:val="23"/>
              </w:rPr>
              <w:t xml:space="preserve">Hur dokumenteras </w:t>
            </w:r>
            <w:r>
              <w:rPr>
                <w:b/>
                <w:i/>
                <w:sz w:val="23"/>
              </w:rPr>
              <w:t>kontrollen?</w:t>
            </w:r>
          </w:p>
          <w:p w14:paraId="3BEF1E1D" w14:textId="77777777" w:rsidR="00286B80" w:rsidRDefault="00F609E5">
            <w:pPr>
              <w:pStyle w:val="TableParagraph"/>
              <w:spacing w:before="1"/>
              <w:ind w:left="110"/>
              <w:rPr>
                <w:i/>
              </w:rPr>
            </w:pPr>
            <w:r>
              <w:rPr>
                <w:i/>
              </w:rPr>
              <w:t>Stratsys</w:t>
            </w:r>
          </w:p>
        </w:tc>
        <w:tc>
          <w:tcPr>
            <w:tcW w:w="2459" w:type="dxa"/>
            <w:tcBorders>
              <w:bottom w:val="single" w:sz="4" w:space="0" w:color="000000"/>
            </w:tcBorders>
          </w:tcPr>
          <w:p w14:paraId="5F630784" w14:textId="77777777" w:rsidR="00286B80" w:rsidRDefault="00286B80">
            <w:pPr>
              <w:pStyle w:val="TableParagraph"/>
              <w:rPr>
                <w:rFonts w:ascii="Times New Roman"/>
              </w:rPr>
            </w:pPr>
          </w:p>
        </w:tc>
        <w:tc>
          <w:tcPr>
            <w:tcW w:w="2098" w:type="dxa"/>
            <w:tcBorders>
              <w:bottom w:val="single" w:sz="4" w:space="0" w:color="000000"/>
            </w:tcBorders>
          </w:tcPr>
          <w:p w14:paraId="752429A4" w14:textId="77777777" w:rsidR="00286B80" w:rsidRDefault="00286B80">
            <w:pPr>
              <w:pStyle w:val="TableParagraph"/>
              <w:rPr>
                <w:rFonts w:ascii="Times New Roman"/>
              </w:rPr>
            </w:pPr>
          </w:p>
        </w:tc>
        <w:tc>
          <w:tcPr>
            <w:tcW w:w="2123" w:type="dxa"/>
            <w:tcBorders>
              <w:bottom w:val="single" w:sz="4" w:space="0" w:color="000000"/>
              <w:right w:val="single" w:sz="4" w:space="0" w:color="000000"/>
            </w:tcBorders>
          </w:tcPr>
          <w:p w14:paraId="075E7EDA" w14:textId="77777777" w:rsidR="00286B80" w:rsidRDefault="00286B80">
            <w:pPr>
              <w:pStyle w:val="TableParagraph"/>
              <w:rPr>
                <w:rFonts w:ascii="Times New Roman"/>
              </w:rPr>
            </w:pPr>
          </w:p>
        </w:tc>
      </w:tr>
      <w:tr w:rsidR="00286B80" w14:paraId="71D53595" w14:textId="77777777">
        <w:trPr>
          <w:trHeight w:val="3030"/>
        </w:trPr>
        <w:tc>
          <w:tcPr>
            <w:tcW w:w="2393" w:type="dxa"/>
            <w:tcBorders>
              <w:top w:val="single" w:sz="4" w:space="0" w:color="000000"/>
              <w:left w:val="single" w:sz="4" w:space="0" w:color="000000"/>
              <w:bottom w:val="single" w:sz="4" w:space="0" w:color="000000"/>
            </w:tcBorders>
          </w:tcPr>
          <w:p w14:paraId="47AC8B0C" w14:textId="77777777" w:rsidR="00286B80" w:rsidRDefault="00F609E5">
            <w:pPr>
              <w:pStyle w:val="TableParagraph"/>
              <w:spacing w:before="54"/>
              <w:ind w:left="110" w:right="507"/>
              <w:jc w:val="both"/>
              <w:rPr>
                <w:b/>
              </w:rPr>
            </w:pPr>
            <w:r>
              <w:rPr>
                <w:b/>
              </w:rPr>
              <w:t>Kontroll doku- mentation i system</w:t>
            </w:r>
          </w:p>
          <w:p w14:paraId="415F37EE" w14:textId="77777777" w:rsidR="00286B80" w:rsidRDefault="00286B80">
            <w:pPr>
              <w:pStyle w:val="TableParagraph"/>
              <w:spacing w:before="9"/>
              <w:rPr>
                <w:sz w:val="21"/>
              </w:rPr>
            </w:pPr>
          </w:p>
          <w:p w14:paraId="7CF186DD" w14:textId="77777777" w:rsidR="00286B80" w:rsidRDefault="00F609E5">
            <w:pPr>
              <w:pStyle w:val="TableParagraph"/>
              <w:spacing w:before="1" w:line="230" w:lineRule="auto"/>
              <w:ind w:left="110" w:right="577"/>
              <w:jc w:val="both"/>
              <w:rPr>
                <w:b/>
                <w:i/>
                <w:sz w:val="23"/>
              </w:rPr>
            </w:pPr>
            <w:r>
              <w:rPr>
                <w:b/>
                <w:i/>
                <w:w w:val="95"/>
                <w:sz w:val="23"/>
              </w:rPr>
              <w:t xml:space="preserve">Vad ska kontrolle- </w:t>
            </w:r>
            <w:r>
              <w:rPr>
                <w:b/>
                <w:i/>
                <w:sz w:val="23"/>
              </w:rPr>
              <w:t>ras och hur?</w:t>
            </w:r>
          </w:p>
          <w:p w14:paraId="58CFD195" w14:textId="77777777" w:rsidR="00286B80" w:rsidRDefault="00F609E5">
            <w:pPr>
              <w:pStyle w:val="TableParagraph"/>
              <w:ind w:left="110" w:right="619"/>
              <w:jc w:val="both"/>
              <w:rPr>
                <w:i/>
              </w:rPr>
            </w:pPr>
            <w:r>
              <w:rPr>
                <w:i/>
              </w:rPr>
              <w:t>Kontroll om ansvar är fördelat genom delege- ringar, kontroll om ut- bildningar utförs, kon- troll om IBK utförts.</w:t>
            </w:r>
          </w:p>
          <w:p w14:paraId="37A8205D" w14:textId="77777777" w:rsidR="00286B80" w:rsidRDefault="00286B80">
            <w:pPr>
              <w:pStyle w:val="TableParagraph"/>
              <w:spacing w:before="1"/>
              <w:rPr>
                <w:sz w:val="21"/>
              </w:rPr>
            </w:pPr>
          </w:p>
          <w:p w14:paraId="47EE6474" w14:textId="77777777" w:rsidR="00286B80" w:rsidRDefault="00F609E5">
            <w:pPr>
              <w:pStyle w:val="TableParagraph"/>
              <w:spacing w:line="244" w:lineRule="exact"/>
              <w:ind w:left="110"/>
              <w:rPr>
                <w:b/>
                <w:i/>
                <w:sz w:val="23"/>
              </w:rPr>
            </w:pPr>
            <w:r>
              <w:rPr>
                <w:b/>
                <w:i/>
                <w:sz w:val="23"/>
              </w:rPr>
              <w:t>Kontrollfrekvens?</w:t>
            </w:r>
          </w:p>
        </w:tc>
        <w:tc>
          <w:tcPr>
            <w:tcW w:w="2459" w:type="dxa"/>
            <w:tcBorders>
              <w:top w:val="single" w:sz="4" w:space="0" w:color="000000"/>
              <w:bottom w:val="single" w:sz="4" w:space="0" w:color="000000"/>
            </w:tcBorders>
          </w:tcPr>
          <w:p w14:paraId="1F9099B9" w14:textId="77777777" w:rsidR="00286B80" w:rsidRDefault="00F609E5">
            <w:pPr>
              <w:pStyle w:val="TableParagraph"/>
              <w:spacing w:before="14"/>
              <w:ind w:right="125"/>
              <w:jc w:val="right"/>
            </w:pPr>
            <w:r>
              <w:rPr>
                <w:noProof/>
              </w:rPr>
              <w:drawing>
                <wp:inline distT="0" distB="0" distL="0" distR="0" wp14:anchorId="6BEDBDC4" wp14:editId="1A95E8F0">
                  <wp:extent cx="171450" cy="171450"/>
                  <wp:effectExtent l="0" t="0" r="0" b="0"/>
                  <wp:docPr id="139" name="image12.png" descr="Mindre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2.png"/>
                          <pic:cNvPicPr/>
                        </pic:nvPicPr>
                        <pic:blipFill>
                          <a:blip r:embed="rId25"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Mindre</w:t>
            </w:r>
            <w:r>
              <w:rPr>
                <w:spacing w:val="-6"/>
              </w:rPr>
              <w:t xml:space="preserve"> </w:t>
            </w:r>
            <w:r>
              <w:t>avvikelser</w:t>
            </w:r>
          </w:p>
        </w:tc>
        <w:tc>
          <w:tcPr>
            <w:tcW w:w="2098" w:type="dxa"/>
            <w:tcBorders>
              <w:top w:val="single" w:sz="4" w:space="0" w:color="000000"/>
              <w:bottom w:val="single" w:sz="4" w:space="0" w:color="000000"/>
            </w:tcBorders>
          </w:tcPr>
          <w:p w14:paraId="0966110C" w14:textId="77777777" w:rsidR="00286B80" w:rsidRDefault="00F609E5">
            <w:pPr>
              <w:pStyle w:val="TableParagraph"/>
              <w:spacing w:before="54"/>
              <w:ind w:left="135" w:right="149"/>
            </w:pPr>
            <w:r>
              <w:t>Inför innevarande verksamhetsår har samtliga medarbetare på chefsnivå (förvalt- ningschefer, områ- deschefer/verksam- hetschefer samt rek- torer) inom Sura- hammars kommun erbjudits erforderlig utbildning inom</w:t>
            </w:r>
          </w:p>
          <w:p w14:paraId="2BA8ADBC" w14:textId="77777777" w:rsidR="00286B80" w:rsidRDefault="00F609E5">
            <w:pPr>
              <w:pStyle w:val="TableParagraph"/>
              <w:spacing w:line="234" w:lineRule="exact"/>
              <w:ind w:left="135"/>
            </w:pPr>
            <w:r>
              <w:t>brandskydd utifrån</w:t>
            </w:r>
          </w:p>
        </w:tc>
        <w:tc>
          <w:tcPr>
            <w:tcW w:w="2123" w:type="dxa"/>
            <w:tcBorders>
              <w:top w:val="single" w:sz="4" w:space="0" w:color="000000"/>
              <w:bottom w:val="single" w:sz="4" w:space="0" w:color="000000"/>
              <w:right w:val="single" w:sz="4" w:space="0" w:color="000000"/>
            </w:tcBorders>
          </w:tcPr>
          <w:p w14:paraId="011DDDDE" w14:textId="77777777" w:rsidR="00286B80" w:rsidRDefault="00F609E5">
            <w:pPr>
              <w:pStyle w:val="TableParagraph"/>
              <w:spacing w:before="54"/>
              <w:ind w:left="962"/>
            </w:pPr>
            <w:r>
              <w:t>Delår 2021</w:t>
            </w:r>
          </w:p>
        </w:tc>
      </w:tr>
    </w:tbl>
    <w:p w14:paraId="1B758E37" w14:textId="77777777" w:rsidR="00286B80" w:rsidRDefault="00286B80">
      <w:pPr>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378"/>
        <w:gridCol w:w="1817"/>
        <w:gridCol w:w="3145"/>
        <w:gridCol w:w="1732"/>
      </w:tblGrid>
      <w:tr w:rsidR="00286B80" w14:paraId="56765B69" w14:textId="77777777">
        <w:trPr>
          <w:trHeight w:val="368"/>
        </w:trPr>
        <w:tc>
          <w:tcPr>
            <w:tcW w:w="2378" w:type="dxa"/>
            <w:tcBorders>
              <w:top w:val="single" w:sz="4" w:space="0" w:color="000000"/>
              <w:left w:val="single" w:sz="4" w:space="0" w:color="000000"/>
              <w:bottom w:val="single" w:sz="18" w:space="0" w:color="000000"/>
            </w:tcBorders>
            <w:shd w:val="clear" w:color="auto" w:fill="E4E4E4"/>
          </w:tcPr>
          <w:p w14:paraId="07DDA761" w14:textId="77777777" w:rsidR="00286B80" w:rsidRDefault="00F609E5">
            <w:pPr>
              <w:pStyle w:val="TableParagraph"/>
              <w:spacing w:before="56"/>
              <w:ind w:left="110"/>
              <w:rPr>
                <w:b/>
              </w:rPr>
            </w:pPr>
            <w:r>
              <w:rPr>
                <w:b/>
              </w:rPr>
              <w:lastRenderedPageBreak/>
              <w:t>Kontrollmoment</w:t>
            </w:r>
          </w:p>
        </w:tc>
        <w:tc>
          <w:tcPr>
            <w:tcW w:w="1817" w:type="dxa"/>
            <w:tcBorders>
              <w:top w:val="single" w:sz="4" w:space="0" w:color="000000"/>
              <w:bottom w:val="single" w:sz="18" w:space="0" w:color="000000"/>
            </w:tcBorders>
            <w:shd w:val="clear" w:color="auto" w:fill="E4E4E4"/>
          </w:tcPr>
          <w:p w14:paraId="5D6AEE15" w14:textId="77777777" w:rsidR="00286B80" w:rsidRDefault="00F609E5">
            <w:pPr>
              <w:pStyle w:val="TableParagraph"/>
              <w:spacing w:before="56"/>
              <w:ind w:left="509"/>
              <w:rPr>
                <w:b/>
              </w:rPr>
            </w:pPr>
            <w:r>
              <w:rPr>
                <w:b/>
              </w:rPr>
              <w:t>Utfall</w:t>
            </w:r>
          </w:p>
        </w:tc>
        <w:tc>
          <w:tcPr>
            <w:tcW w:w="3145" w:type="dxa"/>
            <w:tcBorders>
              <w:top w:val="single" w:sz="4" w:space="0" w:color="000000"/>
              <w:bottom w:val="single" w:sz="18" w:space="0" w:color="000000"/>
            </w:tcBorders>
            <w:shd w:val="clear" w:color="auto" w:fill="E4E4E4"/>
          </w:tcPr>
          <w:p w14:paraId="6A3C7E28" w14:textId="77777777" w:rsidR="00286B80" w:rsidRDefault="00F609E5">
            <w:pPr>
              <w:pStyle w:val="TableParagraph"/>
              <w:spacing w:before="56"/>
              <w:ind w:left="792"/>
              <w:rPr>
                <w:b/>
              </w:rPr>
            </w:pPr>
            <w:r>
              <w:rPr>
                <w:b/>
              </w:rPr>
              <w:t>Kommentar</w:t>
            </w:r>
          </w:p>
        </w:tc>
        <w:tc>
          <w:tcPr>
            <w:tcW w:w="1732" w:type="dxa"/>
            <w:tcBorders>
              <w:top w:val="single" w:sz="4" w:space="0" w:color="000000"/>
              <w:bottom w:val="single" w:sz="18" w:space="0" w:color="000000"/>
              <w:right w:val="single" w:sz="4" w:space="0" w:color="000000"/>
            </w:tcBorders>
            <w:shd w:val="clear" w:color="auto" w:fill="E4E4E4"/>
          </w:tcPr>
          <w:p w14:paraId="2DC0BF44" w14:textId="77777777" w:rsidR="00286B80" w:rsidRDefault="00F609E5">
            <w:pPr>
              <w:pStyle w:val="TableParagraph"/>
              <w:spacing w:before="56"/>
              <w:ind w:left="536"/>
              <w:rPr>
                <w:b/>
              </w:rPr>
            </w:pPr>
            <w:r>
              <w:rPr>
                <w:b/>
              </w:rPr>
              <w:t>Period</w:t>
            </w:r>
          </w:p>
        </w:tc>
      </w:tr>
      <w:tr w:rsidR="00286B80" w14:paraId="2513EAAA" w14:textId="77777777">
        <w:trPr>
          <w:trHeight w:val="2217"/>
        </w:trPr>
        <w:tc>
          <w:tcPr>
            <w:tcW w:w="2378" w:type="dxa"/>
            <w:tcBorders>
              <w:top w:val="single" w:sz="18" w:space="0" w:color="000000"/>
              <w:left w:val="single" w:sz="4" w:space="0" w:color="000000"/>
            </w:tcBorders>
          </w:tcPr>
          <w:p w14:paraId="159D9E78" w14:textId="77777777" w:rsidR="00286B80" w:rsidRDefault="00F609E5">
            <w:pPr>
              <w:pStyle w:val="TableParagraph"/>
              <w:spacing w:line="207" w:lineRule="exact"/>
              <w:ind w:left="110"/>
              <w:rPr>
                <w:i/>
              </w:rPr>
            </w:pPr>
            <w:r>
              <w:rPr>
                <w:i/>
              </w:rPr>
              <w:t>2 gånger per år</w:t>
            </w:r>
          </w:p>
          <w:p w14:paraId="5AD51478" w14:textId="77777777" w:rsidR="00286B80" w:rsidRDefault="00286B80">
            <w:pPr>
              <w:pStyle w:val="TableParagraph"/>
              <w:spacing w:before="4"/>
              <w:rPr>
                <w:sz w:val="21"/>
              </w:rPr>
            </w:pPr>
          </w:p>
          <w:p w14:paraId="3B7F263F" w14:textId="77777777" w:rsidR="00286B80" w:rsidRDefault="00F609E5">
            <w:pPr>
              <w:pStyle w:val="TableParagraph"/>
              <w:spacing w:line="237" w:lineRule="auto"/>
              <w:ind w:left="110" w:right="500" w:hanging="1"/>
              <w:jc w:val="both"/>
              <w:rPr>
                <w:i/>
              </w:rPr>
            </w:pPr>
            <w:r>
              <w:rPr>
                <w:b/>
                <w:i/>
                <w:w w:val="90"/>
                <w:sz w:val="23"/>
              </w:rPr>
              <w:t xml:space="preserve">Ansvarig funktion? </w:t>
            </w:r>
            <w:r>
              <w:rPr>
                <w:i/>
              </w:rPr>
              <w:t>Huvudbrandskyddsans- varig</w:t>
            </w:r>
          </w:p>
          <w:p w14:paraId="17EB12E2" w14:textId="77777777" w:rsidR="00286B80" w:rsidRDefault="00286B80">
            <w:pPr>
              <w:pStyle w:val="TableParagraph"/>
              <w:spacing w:before="3"/>
            </w:pPr>
          </w:p>
          <w:p w14:paraId="30403355" w14:textId="77777777" w:rsidR="00286B80" w:rsidRDefault="00F609E5">
            <w:pPr>
              <w:pStyle w:val="TableParagraph"/>
              <w:spacing w:line="230" w:lineRule="auto"/>
              <w:ind w:left="110"/>
              <w:rPr>
                <w:b/>
                <w:i/>
                <w:sz w:val="23"/>
              </w:rPr>
            </w:pPr>
            <w:r>
              <w:rPr>
                <w:b/>
                <w:i/>
                <w:w w:val="85"/>
                <w:sz w:val="23"/>
              </w:rPr>
              <w:t xml:space="preserve">Hur dokumenteras </w:t>
            </w:r>
            <w:r>
              <w:rPr>
                <w:b/>
                <w:i/>
                <w:sz w:val="23"/>
              </w:rPr>
              <w:t>kontrollen?</w:t>
            </w:r>
          </w:p>
          <w:p w14:paraId="29FE0571" w14:textId="77777777" w:rsidR="00286B80" w:rsidRDefault="00F609E5">
            <w:pPr>
              <w:pStyle w:val="TableParagraph"/>
              <w:spacing w:line="246" w:lineRule="exact"/>
              <w:ind w:left="110"/>
              <w:rPr>
                <w:i/>
              </w:rPr>
            </w:pPr>
            <w:r>
              <w:rPr>
                <w:i/>
              </w:rPr>
              <w:t>Stratsys</w:t>
            </w:r>
          </w:p>
        </w:tc>
        <w:tc>
          <w:tcPr>
            <w:tcW w:w="1817" w:type="dxa"/>
            <w:vMerge w:val="restart"/>
            <w:tcBorders>
              <w:top w:val="single" w:sz="18" w:space="0" w:color="000000"/>
              <w:bottom w:val="single" w:sz="4" w:space="0" w:color="000000"/>
            </w:tcBorders>
          </w:tcPr>
          <w:p w14:paraId="1123976C" w14:textId="77777777" w:rsidR="00286B80" w:rsidRDefault="00286B80">
            <w:pPr>
              <w:pStyle w:val="TableParagraph"/>
              <w:rPr>
                <w:rFonts w:ascii="Times New Roman"/>
              </w:rPr>
            </w:pPr>
          </w:p>
        </w:tc>
        <w:tc>
          <w:tcPr>
            <w:tcW w:w="3145" w:type="dxa"/>
            <w:tcBorders>
              <w:top w:val="single" w:sz="18" w:space="0" w:color="000000"/>
            </w:tcBorders>
          </w:tcPr>
          <w:p w14:paraId="1D74B5C5" w14:textId="77777777" w:rsidR="00286B80" w:rsidRDefault="00F609E5">
            <w:pPr>
              <w:pStyle w:val="TableParagraph"/>
              <w:spacing w:line="207" w:lineRule="exact"/>
              <w:ind w:left="792"/>
            </w:pPr>
            <w:r>
              <w:t>ansvarsområde samt</w:t>
            </w:r>
          </w:p>
          <w:p w14:paraId="216E0E80" w14:textId="77777777" w:rsidR="00286B80" w:rsidRDefault="00F609E5">
            <w:pPr>
              <w:pStyle w:val="TableParagraph"/>
              <w:ind w:left="792" w:right="504"/>
            </w:pPr>
            <w:r>
              <w:t>befattning. I oktober månad kommer alla medarbetare i kom- munen att erbjudas digital utbildning. Ut- bildning måste ge- nomföras mellan 6/10 – 2/11.</w:t>
            </w:r>
          </w:p>
        </w:tc>
        <w:tc>
          <w:tcPr>
            <w:tcW w:w="1732" w:type="dxa"/>
            <w:vMerge w:val="restart"/>
            <w:tcBorders>
              <w:top w:val="single" w:sz="18" w:space="0" w:color="000000"/>
              <w:bottom w:val="single" w:sz="4" w:space="0" w:color="000000"/>
              <w:right w:val="single" w:sz="4" w:space="0" w:color="000000"/>
            </w:tcBorders>
          </w:tcPr>
          <w:p w14:paraId="162F065D" w14:textId="77777777" w:rsidR="00286B80" w:rsidRDefault="00286B80">
            <w:pPr>
              <w:pStyle w:val="TableParagraph"/>
              <w:rPr>
                <w:rFonts w:ascii="Times New Roman"/>
              </w:rPr>
            </w:pPr>
          </w:p>
        </w:tc>
      </w:tr>
      <w:tr w:rsidR="00286B80" w14:paraId="5C567D50" w14:textId="77777777">
        <w:trPr>
          <w:trHeight w:val="2277"/>
        </w:trPr>
        <w:tc>
          <w:tcPr>
            <w:tcW w:w="2378" w:type="dxa"/>
            <w:tcBorders>
              <w:left w:val="single" w:sz="4" w:space="0" w:color="000000"/>
            </w:tcBorders>
          </w:tcPr>
          <w:p w14:paraId="081E3D2D" w14:textId="77777777" w:rsidR="00286B80" w:rsidRDefault="00286B80">
            <w:pPr>
              <w:pStyle w:val="TableParagraph"/>
              <w:rPr>
                <w:rFonts w:ascii="Times New Roman"/>
              </w:rPr>
            </w:pPr>
          </w:p>
        </w:tc>
        <w:tc>
          <w:tcPr>
            <w:tcW w:w="1817" w:type="dxa"/>
            <w:vMerge/>
            <w:tcBorders>
              <w:top w:val="nil"/>
              <w:bottom w:val="single" w:sz="4" w:space="0" w:color="000000"/>
            </w:tcBorders>
          </w:tcPr>
          <w:p w14:paraId="0B1D8A6B" w14:textId="77777777" w:rsidR="00286B80" w:rsidRDefault="00286B80">
            <w:pPr>
              <w:rPr>
                <w:sz w:val="2"/>
                <w:szCs w:val="2"/>
              </w:rPr>
            </w:pPr>
          </w:p>
        </w:tc>
        <w:tc>
          <w:tcPr>
            <w:tcW w:w="3145" w:type="dxa"/>
          </w:tcPr>
          <w:p w14:paraId="0753DEA6" w14:textId="77777777" w:rsidR="00286B80" w:rsidRDefault="00F609E5">
            <w:pPr>
              <w:pStyle w:val="TableParagraph"/>
              <w:spacing w:before="19"/>
              <w:ind w:left="792" w:right="483"/>
            </w:pPr>
            <w:r>
              <w:t>Samtliga ansvarområ- den inom det syste- matiska brandskydds- arbetet är hieratiskt delegerade utifrån be- fattning och är diarie- förda kommunens centrala diarieförings- system.</w:t>
            </w:r>
          </w:p>
        </w:tc>
        <w:tc>
          <w:tcPr>
            <w:tcW w:w="1732" w:type="dxa"/>
            <w:vMerge/>
            <w:tcBorders>
              <w:top w:val="nil"/>
              <w:bottom w:val="single" w:sz="4" w:space="0" w:color="000000"/>
              <w:right w:val="single" w:sz="4" w:space="0" w:color="000000"/>
            </w:tcBorders>
          </w:tcPr>
          <w:p w14:paraId="37914D7D" w14:textId="77777777" w:rsidR="00286B80" w:rsidRDefault="00286B80">
            <w:pPr>
              <w:rPr>
                <w:sz w:val="2"/>
                <w:szCs w:val="2"/>
              </w:rPr>
            </w:pPr>
          </w:p>
        </w:tc>
      </w:tr>
      <w:tr w:rsidR="00286B80" w14:paraId="5D73FF4A" w14:textId="77777777">
        <w:trPr>
          <w:trHeight w:val="4754"/>
        </w:trPr>
        <w:tc>
          <w:tcPr>
            <w:tcW w:w="2378" w:type="dxa"/>
            <w:tcBorders>
              <w:left w:val="single" w:sz="4" w:space="0" w:color="000000"/>
            </w:tcBorders>
          </w:tcPr>
          <w:p w14:paraId="7D125C25" w14:textId="77777777" w:rsidR="00286B80" w:rsidRDefault="00286B80">
            <w:pPr>
              <w:pStyle w:val="TableParagraph"/>
              <w:rPr>
                <w:rFonts w:ascii="Times New Roman"/>
              </w:rPr>
            </w:pPr>
          </w:p>
        </w:tc>
        <w:tc>
          <w:tcPr>
            <w:tcW w:w="1817" w:type="dxa"/>
            <w:vMerge/>
            <w:tcBorders>
              <w:top w:val="nil"/>
              <w:bottom w:val="single" w:sz="4" w:space="0" w:color="000000"/>
            </w:tcBorders>
          </w:tcPr>
          <w:p w14:paraId="446601D6" w14:textId="77777777" w:rsidR="00286B80" w:rsidRDefault="00286B80">
            <w:pPr>
              <w:rPr>
                <w:sz w:val="2"/>
                <w:szCs w:val="2"/>
              </w:rPr>
            </w:pPr>
          </w:p>
        </w:tc>
        <w:tc>
          <w:tcPr>
            <w:tcW w:w="3145" w:type="dxa"/>
          </w:tcPr>
          <w:p w14:paraId="1861351A" w14:textId="77777777" w:rsidR="00286B80" w:rsidRDefault="00F609E5">
            <w:pPr>
              <w:pStyle w:val="TableParagraph"/>
              <w:spacing w:before="19"/>
              <w:ind w:left="792" w:right="465"/>
            </w:pPr>
            <w:r>
              <w:t>Avisering av kvartals- rondering gällande brandlarm går ut via mejl till ansvarig. Inga tillbud av allvarligare karaktär har inträffat, endast lysrör till nöd- belysningsskyltar har i vissa fall behövts by- tas ut. Alla eventuella avvikelser ska proto- kollföras av ansvarig och registreras i Camswebb, vilket dock inte alltid görs. Rutiner för att regi- strera denna inform- ation i Vitec har ej ännu upprättats.</w:t>
            </w:r>
          </w:p>
        </w:tc>
        <w:tc>
          <w:tcPr>
            <w:tcW w:w="1732" w:type="dxa"/>
            <w:vMerge/>
            <w:tcBorders>
              <w:top w:val="nil"/>
              <w:bottom w:val="single" w:sz="4" w:space="0" w:color="000000"/>
              <w:right w:val="single" w:sz="4" w:space="0" w:color="000000"/>
            </w:tcBorders>
          </w:tcPr>
          <w:p w14:paraId="643EEF6C" w14:textId="77777777" w:rsidR="00286B80" w:rsidRDefault="00286B80">
            <w:pPr>
              <w:rPr>
                <w:sz w:val="2"/>
                <w:szCs w:val="2"/>
              </w:rPr>
            </w:pPr>
          </w:p>
        </w:tc>
      </w:tr>
      <w:tr w:rsidR="00286B80" w14:paraId="4AE57CA0" w14:textId="77777777">
        <w:trPr>
          <w:trHeight w:val="1814"/>
        </w:trPr>
        <w:tc>
          <w:tcPr>
            <w:tcW w:w="2378" w:type="dxa"/>
            <w:tcBorders>
              <w:left w:val="single" w:sz="4" w:space="0" w:color="000000"/>
              <w:bottom w:val="single" w:sz="4" w:space="0" w:color="000000"/>
            </w:tcBorders>
          </w:tcPr>
          <w:p w14:paraId="461599CA" w14:textId="77777777" w:rsidR="00286B80" w:rsidRDefault="00286B80">
            <w:pPr>
              <w:pStyle w:val="TableParagraph"/>
              <w:rPr>
                <w:rFonts w:ascii="Times New Roman"/>
              </w:rPr>
            </w:pPr>
          </w:p>
        </w:tc>
        <w:tc>
          <w:tcPr>
            <w:tcW w:w="1817" w:type="dxa"/>
            <w:vMerge/>
            <w:tcBorders>
              <w:top w:val="nil"/>
              <w:bottom w:val="single" w:sz="4" w:space="0" w:color="000000"/>
            </w:tcBorders>
          </w:tcPr>
          <w:p w14:paraId="45B9C767" w14:textId="77777777" w:rsidR="00286B80" w:rsidRDefault="00286B80">
            <w:pPr>
              <w:rPr>
                <w:sz w:val="2"/>
                <w:szCs w:val="2"/>
              </w:rPr>
            </w:pPr>
          </w:p>
        </w:tc>
        <w:tc>
          <w:tcPr>
            <w:tcW w:w="3145" w:type="dxa"/>
            <w:tcBorders>
              <w:bottom w:val="single" w:sz="4" w:space="0" w:color="000000"/>
            </w:tcBorders>
          </w:tcPr>
          <w:p w14:paraId="03239F47" w14:textId="77777777" w:rsidR="00286B80" w:rsidRDefault="00F609E5">
            <w:pPr>
              <w:pStyle w:val="TableParagraph"/>
              <w:spacing w:before="20"/>
              <w:ind w:left="792" w:right="483"/>
            </w:pPr>
            <w:r>
              <w:t xml:space="preserve">Då nytt system ännu är på plats samt att det ej framgår att allt dokumenteras i nuva- rande systemet så görs bedömningen </w:t>
            </w:r>
            <w:r>
              <w:rPr>
                <w:spacing w:val="-5"/>
              </w:rPr>
              <w:t xml:space="preserve">att </w:t>
            </w:r>
            <w:r>
              <w:t>det finns</w:t>
            </w:r>
            <w:r>
              <w:rPr>
                <w:spacing w:val="-2"/>
              </w:rPr>
              <w:t xml:space="preserve"> </w:t>
            </w:r>
            <w:r>
              <w:t>avvikelser.</w:t>
            </w:r>
          </w:p>
        </w:tc>
        <w:tc>
          <w:tcPr>
            <w:tcW w:w="1732" w:type="dxa"/>
            <w:vMerge/>
            <w:tcBorders>
              <w:top w:val="nil"/>
              <w:bottom w:val="single" w:sz="4" w:space="0" w:color="000000"/>
              <w:right w:val="single" w:sz="4" w:space="0" w:color="000000"/>
            </w:tcBorders>
          </w:tcPr>
          <w:p w14:paraId="08A206A4" w14:textId="77777777" w:rsidR="00286B80" w:rsidRDefault="00286B80">
            <w:pPr>
              <w:rPr>
                <w:sz w:val="2"/>
                <w:szCs w:val="2"/>
              </w:rPr>
            </w:pPr>
          </w:p>
        </w:tc>
      </w:tr>
      <w:tr w:rsidR="00286B80" w14:paraId="3BB08EF7" w14:textId="77777777">
        <w:trPr>
          <w:trHeight w:val="1937"/>
        </w:trPr>
        <w:tc>
          <w:tcPr>
            <w:tcW w:w="2378" w:type="dxa"/>
            <w:tcBorders>
              <w:top w:val="single" w:sz="4" w:space="0" w:color="000000"/>
              <w:left w:val="single" w:sz="4" w:space="0" w:color="000000"/>
            </w:tcBorders>
          </w:tcPr>
          <w:p w14:paraId="60EAD5B0" w14:textId="77777777" w:rsidR="00286B80" w:rsidRDefault="00F609E5">
            <w:pPr>
              <w:pStyle w:val="TableParagraph"/>
              <w:spacing w:before="56"/>
              <w:ind w:left="110" w:right="508"/>
              <w:rPr>
                <w:b/>
              </w:rPr>
            </w:pPr>
            <w:r>
              <w:rPr>
                <w:b/>
              </w:rPr>
              <w:t>Kontroll uppfölj- ning av handlings- plan LSO gällande Brand</w:t>
            </w:r>
          </w:p>
          <w:p w14:paraId="2C14AE1C" w14:textId="77777777" w:rsidR="00286B80" w:rsidRDefault="00286B80">
            <w:pPr>
              <w:pStyle w:val="TableParagraph"/>
              <w:spacing w:before="1"/>
              <w:rPr>
                <w:sz w:val="21"/>
              </w:rPr>
            </w:pPr>
          </w:p>
          <w:p w14:paraId="3068349A" w14:textId="77777777" w:rsidR="00286B80" w:rsidRDefault="00F609E5">
            <w:pPr>
              <w:pStyle w:val="TableParagraph"/>
              <w:spacing w:line="257" w:lineRule="exact"/>
              <w:ind w:left="110"/>
              <w:rPr>
                <w:b/>
                <w:i/>
                <w:sz w:val="23"/>
              </w:rPr>
            </w:pPr>
            <w:r>
              <w:rPr>
                <w:b/>
                <w:i/>
                <w:sz w:val="23"/>
              </w:rPr>
              <w:t>Kontrollfrekvens?</w:t>
            </w:r>
          </w:p>
          <w:p w14:paraId="28B6B5EA" w14:textId="77777777" w:rsidR="00286B80" w:rsidRDefault="00F609E5">
            <w:pPr>
              <w:pStyle w:val="TableParagraph"/>
              <w:spacing w:line="246" w:lineRule="exact"/>
              <w:ind w:left="110"/>
              <w:rPr>
                <w:i/>
              </w:rPr>
            </w:pPr>
            <w:r>
              <w:rPr>
                <w:i/>
              </w:rPr>
              <w:t>En gång per år</w:t>
            </w:r>
          </w:p>
        </w:tc>
        <w:tc>
          <w:tcPr>
            <w:tcW w:w="1817" w:type="dxa"/>
            <w:vMerge w:val="restart"/>
            <w:tcBorders>
              <w:top w:val="single" w:sz="4" w:space="0" w:color="000000"/>
              <w:bottom w:val="single" w:sz="4" w:space="0" w:color="000000"/>
            </w:tcBorders>
          </w:tcPr>
          <w:p w14:paraId="046D8DCE" w14:textId="77777777" w:rsidR="00286B80" w:rsidRDefault="00286B80">
            <w:pPr>
              <w:pStyle w:val="TableParagraph"/>
              <w:rPr>
                <w:rFonts w:ascii="Times New Roman"/>
              </w:rPr>
            </w:pPr>
          </w:p>
        </w:tc>
        <w:tc>
          <w:tcPr>
            <w:tcW w:w="3145" w:type="dxa"/>
            <w:tcBorders>
              <w:top w:val="single" w:sz="4" w:space="0" w:color="000000"/>
            </w:tcBorders>
          </w:tcPr>
          <w:p w14:paraId="79E5C95C" w14:textId="77777777" w:rsidR="00286B80" w:rsidRDefault="00F609E5">
            <w:pPr>
              <w:pStyle w:val="TableParagraph"/>
              <w:spacing w:before="56"/>
              <w:ind w:left="792"/>
            </w:pPr>
            <w:r>
              <w:t>Delår 2021</w:t>
            </w:r>
          </w:p>
          <w:p w14:paraId="7F6AD118" w14:textId="77777777" w:rsidR="00286B80" w:rsidRDefault="00F609E5">
            <w:pPr>
              <w:pStyle w:val="TableParagraph"/>
              <w:spacing w:before="60"/>
              <w:ind w:left="792" w:right="508"/>
            </w:pPr>
            <w:r>
              <w:t>Ej uppföljd vid delår. Ny handlingsplan är under upprättande av RTMD, Räddnings- tjänsten Mälardalen, enligt säkerhetschef.</w:t>
            </w:r>
          </w:p>
        </w:tc>
        <w:tc>
          <w:tcPr>
            <w:tcW w:w="1732" w:type="dxa"/>
            <w:tcBorders>
              <w:top w:val="single" w:sz="4" w:space="0" w:color="000000"/>
              <w:right w:val="single" w:sz="4" w:space="0" w:color="000000"/>
            </w:tcBorders>
          </w:tcPr>
          <w:p w14:paraId="3FE47D88" w14:textId="77777777" w:rsidR="00286B80" w:rsidRDefault="00F609E5">
            <w:pPr>
              <w:pStyle w:val="TableParagraph"/>
              <w:spacing w:before="57"/>
              <w:ind w:left="1124"/>
            </w:pPr>
            <w:r>
              <w:t>2021</w:t>
            </w:r>
          </w:p>
        </w:tc>
      </w:tr>
      <w:tr w:rsidR="00286B80" w14:paraId="068866BD" w14:textId="77777777">
        <w:trPr>
          <w:trHeight w:val="836"/>
        </w:trPr>
        <w:tc>
          <w:tcPr>
            <w:tcW w:w="2378" w:type="dxa"/>
            <w:tcBorders>
              <w:left w:val="single" w:sz="4" w:space="0" w:color="000000"/>
              <w:bottom w:val="single" w:sz="4" w:space="0" w:color="000000"/>
            </w:tcBorders>
          </w:tcPr>
          <w:p w14:paraId="7F697B49" w14:textId="77777777" w:rsidR="00286B80" w:rsidRDefault="00F609E5">
            <w:pPr>
              <w:pStyle w:val="TableParagraph"/>
              <w:spacing w:before="80" w:line="257" w:lineRule="exact"/>
              <w:ind w:left="110"/>
              <w:rPr>
                <w:b/>
                <w:i/>
                <w:sz w:val="23"/>
              </w:rPr>
            </w:pPr>
            <w:r>
              <w:rPr>
                <w:b/>
                <w:i/>
                <w:sz w:val="23"/>
              </w:rPr>
              <w:t>Ansvarig funktion?</w:t>
            </w:r>
          </w:p>
          <w:p w14:paraId="0CAB8C65" w14:textId="77777777" w:rsidR="00286B80" w:rsidRDefault="00F609E5">
            <w:pPr>
              <w:pStyle w:val="TableParagraph"/>
              <w:spacing w:line="246" w:lineRule="exact"/>
              <w:ind w:left="110"/>
              <w:rPr>
                <w:i/>
              </w:rPr>
            </w:pPr>
            <w:r>
              <w:rPr>
                <w:i/>
              </w:rPr>
              <w:t>Huvudansvarig Brand</w:t>
            </w:r>
          </w:p>
        </w:tc>
        <w:tc>
          <w:tcPr>
            <w:tcW w:w="1817" w:type="dxa"/>
            <w:vMerge/>
            <w:tcBorders>
              <w:top w:val="nil"/>
              <w:bottom w:val="single" w:sz="4" w:space="0" w:color="000000"/>
            </w:tcBorders>
          </w:tcPr>
          <w:p w14:paraId="2C35AF52" w14:textId="77777777" w:rsidR="00286B80" w:rsidRDefault="00286B80">
            <w:pPr>
              <w:rPr>
                <w:sz w:val="2"/>
                <w:szCs w:val="2"/>
              </w:rPr>
            </w:pPr>
          </w:p>
        </w:tc>
        <w:tc>
          <w:tcPr>
            <w:tcW w:w="3145" w:type="dxa"/>
            <w:tcBorders>
              <w:bottom w:val="single" w:sz="4" w:space="0" w:color="000000"/>
            </w:tcBorders>
          </w:tcPr>
          <w:p w14:paraId="2293B236" w14:textId="77777777" w:rsidR="00286B80" w:rsidRDefault="00286B80">
            <w:pPr>
              <w:pStyle w:val="TableParagraph"/>
              <w:rPr>
                <w:rFonts w:ascii="Times New Roman"/>
              </w:rPr>
            </w:pPr>
          </w:p>
        </w:tc>
        <w:tc>
          <w:tcPr>
            <w:tcW w:w="1732" w:type="dxa"/>
            <w:tcBorders>
              <w:bottom w:val="single" w:sz="4" w:space="0" w:color="000000"/>
              <w:right w:val="single" w:sz="4" w:space="0" w:color="000000"/>
            </w:tcBorders>
          </w:tcPr>
          <w:p w14:paraId="172877CB" w14:textId="77777777" w:rsidR="00286B80" w:rsidRDefault="00286B80">
            <w:pPr>
              <w:pStyle w:val="TableParagraph"/>
              <w:rPr>
                <w:rFonts w:ascii="Times New Roman"/>
              </w:rPr>
            </w:pPr>
          </w:p>
        </w:tc>
      </w:tr>
    </w:tbl>
    <w:p w14:paraId="39DA18C8" w14:textId="77777777" w:rsidR="00286B80" w:rsidRDefault="00286B80">
      <w:pPr>
        <w:rPr>
          <w:rFonts w:ascii="Times New Roman"/>
        </w:rPr>
        <w:sectPr w:rsidR="00286B80">
          <w:pgSz w:w="11910" w:h="16840"/>
          <w:pgMar w:top="1120" w:right="760" w:bottom="1120" w:left="1280" w:header="0" w:footer="873" w:gutter="0"/>
          <w:cols w:space="720"/>
        </w:sectPr>
      </w:pPr>
    </w:p>
    <w:tbl>
      <w:tblPr>
        <w:tblStyle w:val="TableNormal"/>
        <w:tblW w:w="0" w:type="auto"/>
        <w:tblInd w:w="146" w:type="dxa"/>
        <w:tblLayout w:type="fixed"/>
        <w:tblLook w:val="01E0" w:firstRow="1" w:lastRow="1" w:firstColumn="1" w:lastColumn="1" w:noHBand="0" w:noVBand="0"/>
      </w:tblPr>
      <w:tblGrid>
        <w:gridCol w:w="2428"/>
        <w:gridCol w:w="2301"/>
        <w:gridCol w:w="2623"/>
        <w:gridCol w:w="1718"/>
      </w:tblGrid>
      <w:tr w:rsidR="00286B80" w14:paraId="1CDEEB80" w14:textId="77777777">
        <w:trPr>
          <w:trHeight w:val="368"/>
        </w:trPr>
        <w:tc>
          <w:tcPr>
            <w:tcW w:w="2428" w:type="dxa"/>
            <w:tcBorders>
              <w:top w:val="single" w:sz="4" w:space="0" w:color="000000"/>
              <w:left w:val="single" w:sz="4" w:space="0" w:color="000000"/>
              <w:bottom w:val="single" w:sz="18" w:space="0" w:color="000000"/>
            </w:tcBorders>
            <w:shd w:val="clear" w:color="auto" w:fill="E4E4E4"/>
          </w:tcPr>
          <w:p w14:paraId="7EF58C5D" w14:textId="77777777" w:rsidR="00286B80" w:rsidRDefault="00F609E5">
            <w:pPr>
              <w:pStyle w:val="TableParagraph"/>
              <w:spacing w:before="56"/>
              <w:ind w:left="110"/>
              <w:rPr>
                <w:b/>
              </w:rPr>
            </w:pPr>
            <w:r>
              <w:rPr>
                <w:b/>
              </w:rPr>
              <w:lastRenderedPageBreak/>
              <w:t>Kontrollmoment</w:t>
            </w:r>
          </w:p>
        </w:tc>
        <w:tc>
          <w:tcPr>
            <w:tcW w:w="2301" w:type="dxa"/>
            <w:tcBorders>
              <w:top w:val="single" w:sz="4" w:space="0" w:color="000000"/>
              <w:bottom w:val="single" w:sz="18" w:space="0" w:color="000000"/>
            </w:tcBorders>
            <w:shd w:val="clear" w:color="auto" w:fill="E4E4E4"/>
          </w:tcPr>
          <w:p w14:paraId="2D16D894" w14:textId="77777777" w:rsidR="00286B80" w:rsidRDefault="00F609E5">
            <w:pPr>
              <w:pStyle w:val="TableParagraph"/>
              <w:spacing w:before="56"/>
              <w:ind w:left="459"/>
              <w:rPr>
                <w:b/>
              </w:rPr>
            </w:pPr>
            <w:r>
              <w:rPr>
                <w:b/>
              </w:rPr>
              <w:t>Utfall</w:t>
            </w:r>
          </w:p>
        </w:tc>
        <w:tc>
          <w:tcPr>
            <w:tcW w:w="2623" w:type="dxa"/>
            <w:tcBorders>
              <w:top w:val="single" w:sz="4" w:space="0" w:color="000000"/>
              <w:bottom w:val="single" w:sz="18" w:space="0" w:color="000000"/>
            </w:tcBorders>
            <w:shd w:val="clear" w:color="auto" w:fill="E4E4E4"/>
          </w:tcPr>
          <w:p w14:paraId="607F64EE" w14:textId="77777777" w:rsidR="00286B80" w:rsidRDefault="00F609E5">
            <w:pPr>
              <w:pStyle w:val="TableParagraph"/>
              <w:spacing w:before="56"/>
              <w:ind w:left="258"/>
              <w:rPr>
                <w:b/>
              </w:rPr>
            </w:pPr>
            <w:r>
              <w:rPr>
                <w:b/>
              </w:rPr>
              <w:t>Kommentar</w:t>
            </w:r>
          </w:p>
        </w:tc>
        <w:tc>
          <w:tcPr>
            <w:tcW w:w="1718" w:type="dxa"/>
            <w:tcBorders>
              <w:top w:val="single" w:sz="4" w:space="0" w:color="000000"/>
              <w:bottom w:val="single" w:sz="18" w:space="0" w:color="000000"/>
              <w:right w:val="single" w:sz="4" w:space="0" w:color="000000"/>
            </w:tcBorders>
            <w:shd w:val="clear" w:color="auto" w:fill="E4E4E4"/>
          </w:tcPr>
          <w:p w14:paraId="124FDD06" w14:textId="77777777" w:rsidR="00286B80" w:rsidRDefault="00F609E5">
            <w:pPr>
              <w:pStyle w:val="TableParagraph"/>
              <w:spacing w:before="56"/>
              <w:ind w:left="524"/>
              <w:rPr>
                <w:b/>
              </w:rPr>
            </w:pPr>
            <w:r>
              <w:rPr>
                <w:b/>
              </w:rPr>
              <w:t>Period</w:t>
            </w:r>
          </w:p>
        </w:tc>
      </w:tr>
      <w:tr w:rsidR="00286B80" w14:paraId="56A03765" w14:textId="77777777">
        <w:trPr>
          <w:trHeight w:val="1323"/>
        </w:trPr>
        <w:tc>
          <w:tcPr>
            <w:tcW w:w="9070" w:type="dxa"/>
            <w:gridSpan w:val="4"/>
            <w:tcBorders>
              <w:top w:val="single" w:sz="18" w:space="0" w:color="000000"/>
              <w:left w:val="single" w:sz="4" w:space="0" w:color="000000"/>
              <w:bottom w:val="single" w:sz="4" w:space="0" w:color="000000"/>
              <w:right w:val="single" w:sz="4" w:space="0" w:color="000000"/>
            </w:tcBorders>
          </w:tcPr>
          <w:p w14:paraId="2EFD4972" w14:textId="77777777" w:rsidR="00286B80" w:rsidRDefault="00F609E5">
            <w:pPr>
              <w:pStyle w:val="TableParagraph"/>
              <w:spacing w:line="204" w:lineRule="exact"/>
              <w:ind w:left="110"/>
              <w:rPr>
                <w:b/>
                <w:i/>
                <w:sz w:val="23"/>
              </w:rPr>
            </w:pPr>
            <w:r>
              <w:rPr>
                <w:b/>
                <w:i/>
                <w:w w:val="95"/>
                <w:sz w:val="23"/>
              </w:rPr>
              <w:t>Hur dokumenteras</w:t>
            </w:r>
          </w:p>
          <w:p w14:paraId="45F759E1" w14:textId="77777777" w:rsidR="00286B80" w:rsidRDefault="00F609E5">
            <w:pPr>
              <w:pStyle w:val="TableParagraph"/>
              <w:spacing w:line="252" w:lineRule="exact"/>
              <w:ind w:left="110"/>
              <w:rPr>
                <w:b/>
                <w:i/>
                <w:sz w:val="23"/>
              </w:rPr>
            </w:pPr>
            <w:r>
              <w:rPr>
                <w:b/>
                <w:i/>
                <w:sz w:val="23"/>
              </w:rPr>
              <w:t>kontrollen?</w:t>
            </w:r>
          </w:p>
          <w:p w14:paraId="3D3FE0CF" w14:textId="77777777" w:rsidR="00286B80" w:rsidRDefault="00F609E5">
            <w:pPr>
              <w:pStyle w:val="TableParagraph"/>
              <w:spacing w:line="246" w:lineRule="exact"/>
              <w:ind w:left="110"/>
              <w:rPr>
                <w:i/>
              </w:rPr>
            </w:pPr>
            <w:r>
              <w:rPr>
                <w:i/>
              </w:rPr>
              <w:t>Stratsys</w:t>
            </w:r>
          </w:p>
        </w:tc>
      </w:tr>
      <w:tr w:rsidR="00286B80" w14:paraId="4814C08C" w14:textId="77777777">
        <w:trPr>
          <w:trHeight w:val="914"/>
        </w:trPr>
        <w:tc>
          <w:tcPr>
            <w:tcW w:w="2428" w:type="dxa"/>
            <w:tcBorders>
              <w:top w:val="single" w:sz="4" w:space="0" w:color="000000"/>
              <w:left w:val="single" w:sz="4" w:space="0" w:color="000000"/>
            </w:tcBorders>
          </w:tcPr>
          <w:p w14:paraId="5B7A017F" w14:textId="77777777" w:rsidR="00286B80" w:rsidRDefault="00F609E5">
            <w:pPr>
              <w:pStyle w:val="TableParagraph"/>
              <w:spacing w:before="54"/>
              <w:ind w:left="110" w:right="533"/>
              <w:jc w:val="both"/>
              <w:rPr>
                <w:b/>
              </w:rPr>
            </w:pPr>
            <w:r>
              <w:rPr>
                <w:b/>
              </w:rPr>
              <w:t>Inventera antal ut- förda verksamhets- berättelser</w:t>
            </w:r>
          </w:p>
        </w:tc>
        <w:tc>
          <w:tcPr>
            <w:tcW w:w="2301" w:type="dxa"/>
            <w:vMerge w:val="restart"/>
            <w:tcBorders>
              <w:top w:val="single" w:sz="4" w:space="0" w:color="000000"/>
              <w:bottom w:val="single" w:sz="4" w:space="0" w:color="000000"/>
            </w:tcBorders>
          </w:tcPr>
          <w:p w14:paraId="72983CE0" w14:textId="77777777" w:rsidR="00286B80" w:rsidRDefault="00286B80">
            <w:pPr>
              <w:pStyle w:val="TableParagraph"/>
              <w:rPr>
                <w:rFonts w:ascii="Times New Roman"/>
              </w:rPr>
            </w:pPr>
          </w:p>
        </w:tc>
        <w:tc>
          <w:tcPr>
            <w:tcW w:w="2623" w:type="dxa"/>
            <w:tcBorders>
              <w:top w:val="single" w:sz="4" w:space="0" w:color="000000"/>
            </w:tcBorders>
          </w:tcPr>
          <w:p w14:paraId="5564521D" w14:textId="77777777" w:rsidR="00286B80" w:rsidRDefault="00F609E5">
            <w:pPr>
              <w:pStyle w:val="TableParagraph"/>
              <w:spacing w:before="54"/>
              <w:ind w:left="258" w:right="495"/>
            </w:pPr>
            <w:r>
              <w:t>Delår 2021: Följs upp vid årets slut</w:t>
            </w:r>
          </w:p>
        </w:tc>
        <w:tc>
          <w:tcPr>
            <w:tcW w:w="1718" w:type="dxa"/>
            <w:tcBorders>
              <w:top w:val="single" w:sz="4" w:space="0" w:color="000000"/>
              <w:right w:val="single" w:sz="4" w:space="0" w:color="000000"/>
            </w:tcBorders>
          </w:tcPr>
          <w:p w14:paraId="04AEFC61" w14:textId="77777777" w:rsidR="00286B80" w:rsidRDefault="00F609E5">
            <w:pPr>
              <w:pStyle w:val="TableParagraph"/>
              <w:spacing w:before="54"/>
              <w:ind w:right="185"/>
              <w:jc w:val="right"/>
            </w:pPr>
            <w:r>
              <w:t>2021</w:t>
            </w:r>
          </w:p>
        </w:tc>
      </w:tr>
      <w:tr w:rsidR="00286B80" w14:paraId="4C2C8148" w14:textId="77777777">
        <w:trPr>
          <w:trHeight w:val="2217"/>
        </w:trPr>
        <w:tc>
          <w:tcPr>
            <w:tcW w:w="2428" w:type="dxa"/>
            <w:tcBorders>
              <w:left w:val="single" w:sz="4" w:space="0" w:color="000000"/>
            </w:tcBorders>
          </w:tcPr>
          <w:p w14:paraId="5F2B943F" w14:textId="77777777" w:rsidR="00286B80" w:rsidRDefault="00F609E5">
            <w:pPr>
              <w:pStyle w:val="TableParagraph"/>
              <w:spacing w:before="117" w:line="230" w:lineRule="auto"/>
              <w:ind w:left="110" w:right="604"/>
              <w:rPr>
                <w:b/>
                <w:i/>
                <w:sz w:val="23"/>
              </w:rPr>
            </w:pPr>
            <w:r>
              <w:rPr>
                <w:b/>
                <w:i/>
                <w:w w:val="95"/>
                <w:sz w:val="23"/>
              </w:rPr>
              <w:t xml:space="preserve">Vad ska kontrolle- </w:t>
            </w:r>
            <w:r>
              <w:rPr>
                <w:b/>
                <w:i/>
                <w:sz w:val="23"/>
              </w:rPr>
              <w:t>ras och hur?</w:t>
            </w:r>
          </w:p>
          <w:p w14:paraId="25E3297A" w14:textId="77777777" w:rsidR="00286B80" w:rsidRDefault="00F609E5">
            <w:pPr>
              <w:pStyle w:val="TableParagraph"/>
              <w:ind w:left="110" w:right="430"/>
              <w:rPr>
                <w:i/>
              </w:rPr>
            </w:pPr>
            <w:r>
              <w:rPr>
                <w:i/>
              </w:rPr>
              <w:t>Antal verksamhetsberät- telser med mål som skrivs inom samtliga verksam- heter och lämnas till an- svarig nämnd och vidare till kommunstyrelsen</w:t>
            </w:r>
          </w:p>
        </w:tc>
        <w:tc>
          <w:tcPr>
            <w:tcW w:w="2301" w:type="dxa"/>
            <w:vMerge/>
            <w:tcBorders>
              <w:top w:val="nil"/>
              <w:bottom w:val="single" w:sz="4" w:space="0" w:color="000000"/>
            </w:tcBorders>
          </w:tcPr>
          <w:p w14:paraId="16BAF913" w14:textId="77777777" w:rsidR="00286B80" w:rsidRDefault="00286B80">
            <w:pPr>
              <w:rPr>
                <w:sz w:val="2"/>
                <w:szCs w:val="2"/>
              </w:rPr>
            </w:pPr>
          </w:p>
        </w:tc>
        <w:tc>
          <w:tcPr>
            <w:tcW w:w="2623" w:type="dxa"/>
          </w:tcPr>
          <w:p w14:paraId="1DF219E2" w14:textId="77777777" w:rsidR="00286B80" w:rsidRDefault="00286B80">
            <w:pPr>
              <w:pStyle w:val="TableParagraph"/>
              <w:rPr>
                <w:rFonts w:ascii="Times New Roman"/>
              </w:rPr>
            </w:pPr>
          </w:p>
        </w:tc>
        <w:tc>
          <w:tcPr>
            <w:tcW w:w="1718" w:type="dxa"/>
            <w:tcBorders>
              <w:right w:val="single" w:sz="4" w:space="0" w:color="000000"/>
            </w:tcBorders>
          </w:tcPr>
          <w:p w14:paraId="6BD7AD9E" w14:textId="77777777" w:rsidR="00286B80" w:rsidRDefault="00286B80">
            <w:pPr>
              <w:pStyle w:val="TableParagraph"/>
              <w:rPr>
                <w:rFonts w:ascii="Times New Roman"/>
              </w:rPr>
            </w:pPr>
          </w:p>
        </w:tc>
      </w:tr>
      <w:tr w:rsidR="00286B80" w14:paraId="4CCA0265" w14:textId="77777777">
        <w:trPr>
          <w:trHeight w:val="732"/>
        </w:trPr>
        <w:tc>
          <w:tcPr>
            <w:tcW w:w="2428" w:type="dxa"/>
            <w:tcBorders>
              <w:left w:val="single" w:sz="4" w:space="0" w:color="000000"/>
            </w:tcBorders>
          </w:tcPr>
          <w:p w14:paraId="62687CCC" w14:textId="77777777" w:rsidR="00286B80" w:rsidRDefault="00F609E5">
            <w:pPr>
              <w:pStyle w:val="TableParagraph"/>
              <w:spacing w:before="109" w:line="257" w:lineRule="exact"/>
              <w:ind w:left="110"/>
              <w:rPr>
                <w:b/>
                <w:i/>
                <w:sz w:val="23"/>
              </w:rPr>
            </w:pPr>
            <w:r>
              <w:rPr>
                <w:b/>
                <w:i/>
                <w:sz w:val="23"/>
              </w:rPr>
              <w:t>Kontrollfrekvens?</w:t>
            </w:r>
          </w:p>
          <w:p w14:paraId="5D888F8D" w14:textId="77777777" w:rsidR="00286B80" w:rsidRDefault="00F609E5">
            <w:pPr>
              <w:pStyle w:val="TableParagraph"/>
              <w:spacing w:line="246" w:lineRule="exact"/>
              <w:ind w:left="110"/>
              <w:rPr>
                <w:i/>
              </w:rPr>
            </w:pPr>
            <w:r>
              <w:rPr>
                <w:i/>
              </w:rPr>
              <w:t>Okt/Nov</w:t>
            </w:r>
          </w:p>
        </w:tc>
        <w:tc>
          <w:tcPr>
            <w:tcW w:w="2301" w:type="dxa"/>
            <w:vMerge/>
            <w:tcBorders>
              <w:top w:val="nil"/>
              <w:bottom w:val="single" w:sz="4" w:space="0" w:color="000000"/>
            </w:tcBorders>
          </w:tcPr>
          <w:p w14:paraId="5AF7EE36" w14:textId="77777777" w:rsidR="00286B80" w:rsidRDefault="00286B80">
            <w:pPr>
              <w:rPr>
                <w:sz w:val="2"/>
                <w:szCs w:val="2"/>
              </w:rPr>
            </w:pPr>
          </w:p>
        </w:tc>
        <w:tc>
          <w:tcPr>
            <w:tcW w:w="2623" w:type="dxa"/>
          </w:tcPr>
          <w:p w14:paraId="747A6D39" w14:textId="77777777" w:rsidR="00286B80" w:rsidRDefault="00286B80">
            <w:pPr>
              <w:pStyle w:val="TableParagraph"/>
              <w:rPr>
                <w:rFonts w:ascii="Times New Roman"/>
              </w:rPr>
            </w:pPr>
          </w:p>
        </w:tc>
        <w:tc>
          <w:tcPr>
            <w:tcW w:w="1718" w:type="dxa"/>
            <w:tcBorders>
              <w:right w:val="single" w:sz="4" w:space="0" w:color="000000"/>
            </w:tcBorders>
          </w:tcPr>
          <w:p w14:paraId="17BD1B38" w14:textId="77777777" w:rsidR="00286B80" w:rsidRDefault="00286B80">
            <w:pPr>
              <w:pStyle w:val="TableParagraph"/>
              <w:rPr>
                <w:rFonts w:ascii="Times New Roman"/>
              </w:rPr>
            </w:pPr>
          </w:p>
        </w:tc>
      </w:tr>
      <w:tr w:rsidR="00286B80" w14:paraId="6FCB74E1" w14:textId="77777777">
        <w:trPr>
          <w:trHeight w:val="980"/>
        </w:trPr>
        <w:tc>
          <w:tcPr>
            <w:tcW w:w="2428" w:type="dxa"/>
            <w:tcBorders>
              <w:left w:val="single" w:sz="4" w:space="0" w:color="000000"/>
            </w:tcBorders>
          </w:tcPr>
          <w:p w14:paraId="7CCAA85E" w14:textId="77777777" w:rsidR="00286B80" w:rsidRDefault="00F609E5">
            <w:pPr>
              <w:pStyle w:val="TableParagraph"/>
              <w:spacing w:before="112" w:line="237" w:lineRule="auto"/>
              <w:ind w:left="110" w:right="550" w:hanging="1"/>
              <w:jc w:val="both"/>
              <w:rPr>
                <w:i/>
              </w:rPr>
            </w:pPr>
            <w:r>
              <w:rPr>
                <w:b/>
                <w:i/>
                <w:w w:val="90"/>
                <w:sz w:val="23"/>
              </w:rPr>
              <w:t xml:space="preserve">Ansvarig funktion? </w:t>
            </w:r>
            <w:r>
              <w:rPr>
                <w:i/>
              </w:rPr>
              <w:t>utvecklare och ekonomi- chef.</w:t>
            </w:r>
          </w:p>
        </w:tc>
        <w:tc>
          <w:tcPr>
            <w:tcW w:w="2301" w:type="dxa"/>
            <w:vMerge/>
            <w:tcBorders>
              <w:top w:val="nil"/>
              <w:bottom w:val="single" w:sz="4" w:space="0" w:color="000000"/>
            </w:tcBorders>
          </w:tcPr>
          <w:p w14:paraId="05AA0986" w14:textId="77777777" w:rsidR="00286B80" w:rsidRDefault="00286B80">
            <w:pPr>
              <w:rPr>
                <w:sz w:val="2"/>
                <w:szCs w:val="2"/>
              </w:rPr>
            </w:pPr>
          </w:p>
        </w:tc>
        <w:tc>
          <w:tcPr>
            <w:tcW w:w="2623" w:type="dxa"/>
          </w:tcPr>
          <w:p w14:paraId="673C1865" w14:textId="77777777" w:rsidR="00286B80" w:rsidRDefault="00286B80">
            <w:pPr>
              <w:pStyle w:val="TableParagraph"/>
              <w:rPr>
                <w:rFonts w:ascii="Times New Roman"/>
              </w:rPr>
            </w:pPr>
          </w:p>
        </w:tc>
        <w:tc>
          <w:tcPr>
            <w:tcW w:w="1718" w:type="dxa"/>
            <w:tcBorders>
              <w:right w:val="single" w:sz="4" w:space="0" w:color="000000"/>
            </w:tcBorders>
          </w:tcPr>
          <w:p w14:paraId="0780B5CF" w14:textId="77777777" w:rsidR="00286B80" w:rsidRDefault="00286B80">
            <w:pPr>
              <w:pStyle w:val="TableParagraph"/>
              <w:rPr>
                <w:rFonts w:ascii="Times New Roman"/>
              </w:rPr>
            </w:pPr>
          </w:p>
        </w:tc>
      </w:tr>
      <w:tr w:rsidR="00286B80" w14:paraId="3613D916" w14:textId="77777777">
        <w:trPr>
          <w:trHeight w:val="1174"/>
        </w:trPr>
        <w:tc>
          <w:tcPr>
            <w:tcW w:w="2428" w:type="dxa"/>
            <w:tcBorders>
              <w:left w:val="single" w:sz="4" w:space="0" w:color="000000"/>
              <w:bottom w:val="single" w:sz="4" w:space="0" w:color="000000"/>
            </w:tcBorders>
          </w:tcPr>
          <w:p w14:paraId="6B4FBBCB" w14:textId="77777777" w:rsidR="00286B80" w:rsidRDefault="00F609E5">
            <w:pPr>
              <w:pStyle w:val="TableParagraph"/>
              <w:spacing w:before="117" w:line="230" w:lineRule="auto"/>
              <w:ind w:left="110"/>
              <w:rPr>
                <w:b/>
                <w:i/>
                <w:sz w:val="23"/>
              </w:rPr>
            </w:pPr>
            <w:r>
              <w:rPr>
                <w:b/>
                <w:i/>
                <w:w w:val="85"/>
                <w:sz w:val="23"/>
              </w:rPr>
              <w:t xml:space="preserve">Hur dokumenteras </w:t>
            </w:r>
            <w:r>
              <w:rPr>
                <w:b/>
                <w:i/>
                <w:sz w:val="23"/>
              </w:rPr>
              <w:t>kontrollen?</w:t>
            </w:r>
          </w:p>
          <w:p w14:paraId="6CE455DA" w14:textId="77777777" w:rsidR="00286B80" w:rsidRDefault="00F609E5">
            <w:pPr>
              <w:pStyle w:val="TableParagraph"/>
              <w:spacing w:line="246" w:lineRule="exact"/>
              <w:ind w:left="110"/>
              <w:rPr>
                <w:i/>
              </w:rPr>
            </w:pPr>
            <w:r>
              <w:rPr>
                <w:i/>
              </w:rPr>
              <w:t>Stratsys</w:t>
            </w:r>
          </w:p>
        </w:tc>
        <w:tc>
          <w:tcPr>
            <w:tcW w:w="2301" w:type="dxa"/>
            <w:vMerge/>
            <w:tcBorders>
              <w:top w:val="nil"/>
              <w:bottom w:val="single" w:sz="4" w:space="0" w:color="000000"/>
            </w:tcBorders>
          </w:tcPr>
          <w:p w14:paraId="0EBE76D2" w14:textId="77777777" w:rsidR="00286B80" w:rsidRDefault="00286B80">
            <w:pPr>
              <w:rPr>
                <w:sz w:val="2"/>
                <w:szCs w:val="2"/>
              </w:rPr>
            </w:pPr>
          </w:p>
        </w:tc>
        <w:tc>
          <w:tcPr>
            <w:tcW w:w="2623" w:type="dxa"/>
            <w:tcBorders>
              <w:bottom w:val="single" w:sz="4" w:space="0" w:color="000000"/>
            </w:tcBorders>
          </w:tcPr>
          <w:p w14:paraId="3BE11C0C" w14:textId="77777777" w:rsidR="00286B80" w:rsidRDefault="00286B80">
            <w:pPr>
              <w:pStyle w:val="TableParagraph"/>
              <w:rPr>
                <w:rFonts w:ascii="Times New Roman"/>
              </w:rPr>
            </w:pPr>
          </w:p>
        </w:tc>
        <w:tc>
          <w:tcPr>
            <w:tcW w:w="1718" w:type="dxa"/>
            <w:tcBorders>
              <w:bottom w:val="single" w:sz="4" w:space="0" w:color="000000"/>
              <w:right w:val="single" w:sz="4" w:space="0" w:color="000000"/>
            </w:tcBorders>
          </w:tcPr>
          <w:p w14:paraId="45FDD652" w14:textId="77777777" w:rsidR="00286B80" w:rsidRDefault="00286B80">
            <w:pPr>
              <w:pStyle w:val="TableParagraph"/>
              <w:rPr>
                <w:rFonts w:ascii="Times New Roman"/>
              </w:rPr>
            </w:pPr>
          </w:p>
        </w:tc>
      </w:tr>
      <w:tr w:rsidR="00286B80" w14:paraId="52B82072" w14:textId="77777777">
        <w:trPr>
          <w:trHeight w:val="3203"/>
        </w:trPr>
        <w:tc>
          <w:tcPr>
            <w:tcW w:w="2428" w:type="dxa"/>
            <w:tcBorders>
              <w:top w:val="single" w:sz="4" w:space="0" w:color="000000"/>
              <w:left w:val="single" w:sz="4" w:space="0" w:color="000000"/>
            </w:tcBorders>
          </w:tcPr>
          <w:p w14:paraId="327BFDE8" w14:textId="77777777" w:rsidR="00286B80" w:rsidRDefault="00F609E5">
            <w:pPr>
              <w:pStyle w:val="TableParagraph"/>
              <w:spacing w:before="54"/>
              <w:ind w:left="110" w:right="600"/>
              <w:jc w:val="both"/>
              <w:rPr>
                <w:b/>
              </w:rPr>
            </w:pPr>
            <w:r>
              <w:rPr>
                <w:b/>
              </w:rPr>
              <w:t>Inventera antal in- ternkontrollplaner och rapporter</w:t>
            </w:r>
          </w:p>
          <w:p w14:paraId="59C869BF" w14:textId="77777777" w:rsidR="00286B80" w:rsidRDefault="00286B80">
            <w:pPr>
              <w:pStyle w:val="TableParagraph"/>
              <w:spacing w:before="9"/>
              <w:rPr>
                <w:sz w:val="21"/>
              </w:rPr>
            </w:pPr>
          </w:p>
          <w:p w14:paraId="788DB4A0" w14:textId="77777777" w:rsidR="00286B80" w:rsidRDefault="00F609E5">
            <w:pPr>
              <w:pStyle w:val="TableParagraph"/>
              <w:spacing w:line="230" w:lineRule="auto"/>
              <w:ind w:left="110" w:right="604"/>
              <w:rPr>
                <w:b/>
                <w:i/>
                <w:sz w:val="23"/>
              </w:rPr>
            </w:pPr>
            <w:r>
              <w:rPr>
                <w:b/>
                <w:i/>
                <w:w w:val="95"/>
                <w:sz w:val="23"/>
              </w:rPr>
              <w:t xml:space="preserve">Vad ska kontrolle- </w:t>
            </w:r>
            <w:r>
              <w:rPr>
                <w:b/>
                <w:i/>
                <w:sz w:val="23"/>
              </w:rPr>
              <w:t>ras och hur?</w:t>
            </w:r>
          </w:p>
          <w:p w14:paraId="6F576212" w14:textId="77777777" w:rsidR="00286B80" w:rsidRDefault="00F609E5">
            <w:pPr>
              <w:pStyle w:val="TableParagraph"/>
              <w:spacing w:before="1"/>
              <w:ind w:left="110" w:right="555"/>
              <w:rPr>
                <w:i/>
              </w:rPr>
            </w:pPr>
            <w:r>
              <w:rPr>
                <w:i/>
              </w:rPr>
              <w:t>Att samtliga förvalt- ningschefer arbetar med Internkontrollrapporter och Internkontrollplan i Stratsys och lämnat in dessa senast 31/12</w:t>
            </w:r>
          </w:p>
        </w:tc>
        <w:tc>
          <w:tcPr>
            <w:tcW w:w="2301" w:type="dxa"/>
            <w:vMerge w:val="restart"/>
            <w:tcBorders>
              <w:top w:val="single" w:sz="4" w:space="0" w:color="000000"/>
              <w:bottom w:val="single" w:sz="4" w:space="0" w:color="000000"/>
            </w:tcBorders>
          </w:tcPr>
          <w:p w14:paraId="065A47CD" w14:textId="77777777" w:rsidR="00286B80" w:rsidRDefault="00286B80">
            <w:pPr>
              <w:pStyle w:val="TableParagraph"/>
              <w:rPr>
                <w:rFonts w:ascii="Times New Roman"/>
              </w:rPr>
            </w:pPr>
          </w:p>
        </w:tc>
        <w:tc>
          <w:tcPr>
            <w:tcW w:w="2623" w:type="dxa"/>
            <w:tcBorders>
              <w:top w:val="single" w:sz="4" w:space="0" w:color="000000"/>
            </w:tcBorders>
          </w:tcPr>
          <w:p w14:paraId="50812F4E" w14:textId="77777777" w:rsidR="00286B80" w:rsidRDefault="00F609E5">
            <w:pPr>
              <w:pStyle w:val="TableParagraph"/>
              <w:spacing w:before="54"/>
              <w:ind w:left="258"/>
            </w:pPr>
            <w:r>
              <w:t>Delår 2021</w:t>
            </w:r>
          </w:p>
          <w:p w14:paraId="0700A725" w14:textId="77777777" w:rsidR="00286B80" w:rsidRDefault="00F609E5">
            <w:pPr>
              <w:pStyle w:val="TableParagraph"/>
              <w:spacing w:before="60"/>
              <w:ind w:left="258" w:right="493"/>
            </w:pPr>
            <w:r>
              <w:t>Internkontrollrappor- ter från alla styrelser och nämnder inkom förutom från en nämnd i tid för år 2020.</w:t>
            </w:r>
          </w:p>
          <w:p w14:paraId="3F18E7D2" w14:textId="77777777" w:rsidR="00286B80" w:rsidRDefault="00F609E5">
            <w:pPr>
              <w:pStyle w:val="TableParagraph"/>
              <w:spacing w:before="60"/>
              <w:ind w:left="258" w:right="527"/>
            </w:pPr>
            <w:r>
              <w:t>Internkontrollplaner för år 2021 har in- kommit från samtliga styrelser och nämn- der.</w:t>
            </w:r>
          </w:p>
        </w:tc>
        <w:tc>
          <w:tcPr>
            <w:tcW w:w="1718" w:type="dxa"/>
            <w:tcBorders>
              <w:top w:val="single" w:sz="4" w:space="0" w:color="000000"/>
              <w:right w:val="single" w:sz="4" w:space="0" w:color="000000"/>
            </w:tcBorders>
          </w:tcPr>
          <w:p w14:paraId="398231AA" w14:textId="77777777" w:rsidR="00286B80" w:rsidRDefault="00F609E5">
            <w:pPr>
              <w:pStyle w:val="TableParagraph"/>
              <w:spacing w:before="54"/>
              <w:ind w:right="240"/>
              <w:jc w:val="right"/>
            </w:pPr>
            <w:r>
              <w:t>2021</w:t>
            </w:r>
          </w:p>
        </w:tc>
      </w:tr>
      <w:tr w:rsidR="00286B80" w14:paraId="42EA5715" w14:textId="77777777">
        <w:trPr>
          <w:trHeight w:val="672"/>
        </w:trPr>
        <w:tc>
          <w:tcPr>
            <w:tcW w:w="2428" w:type="dxa"/>
            <w:tcBorders>
              <w:left w:val="single" w:sz="4" w:space="0" w:color="000000"/>
            </w:tcBorders>
          </w:tcPr>
          <w:p w14:paraId="7CC19F82" w14:textId="77777777" w:rsidR="00286B80" w:rsidRDefault="00F609E5">
            <w:pPr>
              <w:pStyle w:val="TableParagraph"/>
              <w:spacing w:before="50" w:line="257" w:lineRule="exact"/>
              <w:ind w:left="110"/>
              <w:rPr>
                <w:b/>
                <w:i/>
                <w:sz w:val="23"/>
              </w:rPr>
            </w:pPr>
            <w:r>
              <w:rPr>
                <w:b/>
                <w:i/>
                <w:sz w:val="23"/>
              </w:rPr>
              <w:t>Kontrollfrekvens?</w:t>
            </w:r>
          </w:p>
          <w:p w14:paraId="2B114639" w14:textId="77777777" w:rsidR="00286B80" w:rsidRDefault="00F609E5">
            <w:pPr>
              <w:pStyle w:val="TableParagraph"/>
              <w:spacing w:line="246" w:lineRule="exact"/>
              <w:ind w:left="110"/>
              <w:rPr>
                <w:i/>
              </w:rPr>
            </w:pPr>
            <w:r>
              <w:rPr>
                <w:i/>
              </w:rPr>
              <w:t>Jan/Feb</w:t>
            </w:r>
          </w:p>
        </w:tc>
        <w:tc>
          <w:tcPr>
            <w:tcW w:w="2301" w:type="dxa"/>
            <w:vMerge/>
            <w:tcBorders>
              <w:top w:val="nil"/>
              <w:bottom w:val="single" w:sz="4" w:space="0" w:color="000000"/>
            </w:tcBorders>
          </w:tcPr>
          <w:p w14:paraId="50BFC642" w14:textId="77777777" w:rsidR="00286B80" w:rsidRDefault="00286B80">
            <w:pPr>
              <w:rPr>
                <w:sz w:val="2"/>
                <w:szCs w:val="2"/>
              </w:rPr>
            </w:pPr>
          </w:p>
        </w:tc>
        <w:tc>
          <w:tcPr>
            <w:tcW w:w="2623" w:type="dxa"/>
          </w:tcPr>
          <w:p w14:paraId="6825ABBD" w14:textId="77777777" w:rsidR="00286B80" w:rsidRDefault="00286B80">
            <w:pPr>
              <w:pStyle w:val="TableParagraph"/>
              <w:rPr>
                <w:rFonts w:ascii="Times New Roman"/>
              </w:rPr>
            </w:pPr>
          </w:p>
        </w:tc>
        <w:tc>
          <w:tcPr>
            <w:tcW w:w="1718" w:type="dxa"/>
            <w:tcBorders>
              <w:right w:val="single" w:sz="4" w:space="0" w:color="000000"/>
            </w:tcBorders>
          </w:tcPr>
          <w:p w14:paraId="083A62BB" w14:textId="77777777" w:rsidR="00286B80" w:rsidRDefault="00286B80">
            <w:pPr>
              <w:pStyle w:val="TableParagraph"/>
              <w:rPr>
                <w:rFonts w:ascii="Times New Roman"/>
              </w:rPr>
            </w:pPr>
          </w:p>
        </w:tc>
      </w:tr>
      <w:tr w:rsidR="00286B80" w14:paraId="29005C13" w14:textId="77777777">
        <w:trPr>
          <w:trHeight w:val="731"/>
        </w:trPr>
        <w:tc>
          <w:tcPr>
            <w:tcW w:w="2428" w:type="dxa"/>
            <w:tcBorders>
              <w:left w:val="single" w:sz="4" w:space="0" w:color="000000"/>
            </w:tcBorders>
          </w:tcPr>
          <w:p w14:paraId="331B8E7B" w14:textId="77777777" w:rsidR="00286B80" w:rsidRDefault="00F609E5">
            <w:pPr>
              <w:pStyle w:val="TableParagraph"/>
              <w:spacing w:before="109" w:line="257" w:lineRule="exact"/>
              <w:ind w:left="110"/>
              <w:rPr>
                <w:b/>
                <w:i/>
                <w:sz w:val="23"/>
              </w:rPr>
            </w:pPr>
            <w:r>
              <w:rPr>
                <w:b/>
                <w:i/>
                <w:sz w:val="23"/>
              </w:rPr>
              <w:t>Ansvarig funktion?</w:t>
            </w:r>
          </w:p>
          <w:p w14:paraId="4335D3F5" w14:textId="77777777" w:rsidR="00286B80" w:rsidRDefault="00F609E5">
            <w:pPr>
              <w:pStyle w:val="TableParagraph"/>
              <w:spacing w:line="246" w:lineRule="exact"/>
              <w:ind w:left="110"/>
              <w:rPr>
                <w:i/>
              </w:rPr>
            </w:pPr>
            <w:r>
              <w:rPr>
                <w:i/>
              </w:rPr>
              <w:t>Utvecklare</w:t>
            </w:r>
          </w:p>
        </w:tc>
        <w:tc>
          <w:tcPr>
            <w:tcW w:w="2301" w:type="dxa"/>
            <w:vMerge/>
            <w:tcBorders>
              <w:top w:val="nil"/>
              <w:bottom w:val="single" w:sz="4" w:space="0" w:color="000000"/>
            </w:tcBorders>
          </w:tcPr>
          <w:p w14:paraId="03113E97" w14:textId="77777777" w:rsidR="00286B80" w:rsidRDefault="00286B80">
            <w:pPr>
              <w:rPr>
                <w:sz w:val="2"/>
                <w:szCs w:val="2"/>
              </w:rPr>
            </w:pPr>
          </w:p>
        </w:tc>
        <w:tc>
          <w:tcPr>
            <w:tcW w:w="2623" w:type="dxa"/>
          </w:tcPr>
          <w:p w14:paraId="479ADF80" w14:textId="77777777" w:rsidR="00286B80" w:rsidRDefault="00286B80">
            <w:pPr>
              <w:pStyle w:val="TableParagraph"/>
              <w:rPr>
                <w:rFonts w:ascii="Times New Roman"/>
              </w:rPr>
            </w:pPr>
          </w:p>
        </w:tc>
        <w:tc>
          <w:tcPr>
            <w:tcW w:w="1718" w:type="dxa"/>
            <w:tcBorders>
              <w:right w:val="single" w:sz="4" w:space="0" w:color="000000"/>
            </w:tcBorders>
          </w:tcPr>
          <w:p w14:paraId="1B7D17A2" w14:textId="77777777" w:rsidR="00286B80" w:rsidRDefault="00286B80">
            <w:pPr>
              <w:pStyle w:val="TableParagraph"/>
              <w:rPr>
                <w:rFonts w:ascii="Times New Roman"/>
              </w:rPr>
            </w:pPr>
          </w:p>
        </w:tc>
      </w:tr>
      <w:tr w:rsidR="00286B80" w14:paraId="7C1F2B59" w14:textId="77777777">
        <w:trPr>
          <w:trHeight w:val="1421"/>
        </w:trPr>
        <w:tc>
          <w:tcPr>
            <w:tcW w:w="2428" w:type="dxa"/>
            <w:tcBorders>
              <w:left w:val="single" w:sz="4" w:space="0" w:color="000000"/>
              <w:bottom w:val="single" w:sz="4" w:space="0" w:color="000000"/>
            </w:tcBorders>
          </w:tcPr>
          <w:p w14:paraId="0DD8FD8D" w14:textId="77777777" w:rsidR="00286B80" w:rsidRDefault="00F609E5">
            <w:pPr>
              <w:pStyle w:val="TableParagraph"/>
              <w:spacing w:before="117" w:line="230" w:lineRule="auto"/>
              <w:ind w:left="110"/>
              <w:rPr>
                <w:b/>
                <w:i/>
                <w:sz w:val="23"/>
              </w:rPr>
            </w:pPr>
            <w:r>
              <w:rPr>
                <w:b/>
                <w:i/>
                <w:w w:val="85"/>
                <w:sz w:val="23"/>
              </w:rPr>
              <w:t xml:space="preserve">Hur dokumenteras </w:t>
            </w:r>
            <w:r>
              <w:rPr>
                <w:b/>
                <w:i/>
                <w:sz w:val="23"/>
              </w:rPr>
              <w:t>kontrollen?</w:t>
            </w:r>
          </w:p>
          <w:p w14:paraId="5883C9FC" w14:textId="77777777" w:rsidR="00286B80" w:rsidRDefault="00F609E5">
            <w:pPr>
              <w:pStyle w:val="TableParagraph"/>
              <w:spacing w:before="1"/>
              <w:ind w:left="110" w:right="615"/>
              <w:rPr>
                <w:i/>
              </w:rPr>
            </w:pPr>
            <w:r>
              <w:rPr>
                <w:i/>
              </w:rPr>
              <w:t>Stratsys och i protokoll till politik</w:t>
            </w:r>
          </w:p>
        </w:tc>
        <w:tc>
          <w:tcPr>
            <w:tcW w:w="2301" w:type="dxa"/>
            <w:vMerge/>
            <w:tcBorders>
              <w:top w:val="nil"/>
              <w:bottom w:val="single" w:sz="4" w:space="0" w:color="000000"/>
            </w:tcBorders>
          </w:tcPr>
          <w:p w14:paraId="52E8B87D" w14:textId="77777777" w:rsidR="00286B80" w:rsidRDefault="00286B80">
            <w:pPr>
              <w:rPr>
                <w:sz w:val="2"/>
                <w:szCs w:val="2"/>
              </w:rPr>
            </w:pPr>
          </w:p>
        </w:tc>
        <w:tc>
          <w:tcPr>
            <w:tcW w:w="2623" w:type="dxa"/>
            <w:tcBorders>
              <w:bottom w:val="single" w:sz="4" w:space="0" w:color="000000"/>
            </w:tcBorders>
          </w:tcPr>
          <w:p w14:paraId="44FA7B7C" w14:textId="77777777" w:rsidR="00286B80" w:rsidRDefault="00286B80">
            <w:pPr>
              <w:pStyle w:val="TableParagraph"/>
              <w:rPr>
                <w:rFonts w:ascii="Times New Roman"/>
              </w:rPr>
            </w:pPr>
          </w:p>
        </w:tc>
        <w:tc>
          <w:tcPr>
            <w:tcW w:w="1718" w:type="dxa"/>
            <w:tcBorders>
              <w:bottom w:val="single" w:sz="4" w:space="0" w:color="000000"/>
              <w:right w:val="single" w:sz="4" w:space="0" w:color="000000"/>
            </w:tcBorders>
          </w:tcPr>
          <w:p w14:paraId="58602959" w14:textId="77777777" w:rsidR="00286B80" w:rsidRDefault="00286B80">
            <w:pPr>
              <w:pStyle w:val="TableParagraph"/>
              <w:rPr>
                <w:rFonts w:ascii="Times New Roman"/>
              </w:rPr>
            </w:pPr>
          </w:p>
        </w:tc>
      </w:tr>
      <w:tr w:rsidR="00286B80" w14:paraId="666CDB73" w14:textId="77777777">
        <w:trPr>
          <w:trHeight w:val="554"/>
        </w:trPr>
        <w:tc>
          <w:tcPr>
            <w:tcW w:w="2428" w:type="dxa"/>
            <w:tcBorders>
              <w:top w:val="single" w:sz="4" w:space="0" w:color="000000"/>
              <w:left w:val="single" w:sz="4" w:space="0" w:color="000000"/>
              <w:bottom w:val="single" w:sz="4" w:space="0" w:color="000000"/>
            </w:tcBorders>
          </w:tcPr>
          <w:p w14:paraId="52CEE460" w14:textId="77777777" w:rsidR="00286B80" w:rsidRDefault="00F609E5">
            <w:pPr>
              <w:pStyle w:val="TableParagraph"/>
              <w:spacing w:before="45" w:line="248" w:lineRule="exact"/>
              <w:ind w:left="110" w:right="503"/>
              <w:rPr>
                <w:b/>
              </w:rPr>
            </w:pPr>
            <w:r>
              <w:rPr>
                <w:b/>
              </w:rPr>
              <w:t>Inbokning av årligt informationsmöte</w:t>
            </w:r>
          </w:p>
        </w:tc>
        <w:tc>
          <w:tcPr>
            <w:tcW w:w="2301" w:type="dxa"/>
            <w:tcBorders>
              <w:top w:val="single" w:sz="4" w:space="0" w:color="000000"/>
              <w:bottom w:val="single" w:sz="4" w:space="0" w:color="000000"/>
            </w:tcBorders>
          </w:tcPr>
          <w:p w14:paraId="661C1834" w14:textId="77777777" w:rsidR="00286B80" w:rsidRDefault="00F609E5">
            <w:pPr>
              <w:pStyle w:val="TableParagraph"/>
              <w:spacing w:before="14"/>
              <w:ind w:left="459"/>
            </w:pPr>
            <w:r>
              <w:rPr>
                <w:noProof/>
              </w:rPr>
              <w:drawing>
                <wp:inline distT="0" distB="0" distL="0" distR="0" wp14:anchorId="041605D9" wp14:editId="5BEB1452">
                  <wp:extent cx="171450" cy="171450"/>
                  <wp:effectExtent l="0" t="0" r="0" b="0"/>
                  <wp:docPr id="141" name="image13.png" descr="Inga avvik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3.png"/>
                          <pic:cNvPicPr/>
                        </pic:nvPicPr>
                        <pic:blipFill>
                          <a:blip r:embed="rId26" cstate="print"/>
                          <a:stretch>
                            <a:fillRect/>
                          </a:stretch>
                        </pic:blipFill>
                        <pic:spPr>
                          <a:xfrm>
                            <a:off x="0" y="0"/>
                            <a:ext cx="171450" cy="171450"/>
                          </a:xfrm>
                          <a:prstGeom prst="rect">
                            <a:avLst/>
                          </a:prstGeom>
                        </pic:spPr>
                      </pic:pic>
                    </a:graphicData>
                  </a:graphic>
                </wp:inline>
              </w:drawing>
            </w:r>
            <w:r>
              <w:rPr>
                <w:rFonts w:ascii="Times New Roman"/>
                <w:spacing w:val="3"/>
                <w:sz w:val="20"/>
              </w:rPr>
              <w:t xml:space="preserve"> </w:t>
            </w:r>
            <w:r>
              <w:t>Inga</w:t>
            </w:r>
            <w:r>
              <w:rPr>
                <w:spacing w:val="-2"/>
              </w:rPr>
              <w:t xml:space="preserve"> </w:t>
            </w:r>
            <w:r>
              <w:t>avvikelser</w:t>
            </w:r>
          </w:p>
        </w:tc>
        <w:tc>
          <w:tcPr>
            <w:tcW w:w="2623" w:type="dxa"/>
            <w:tcBorders>
              <w:top w:val="single" w:sz="4" w:space="0" w:color="000000"/>
              <w:bottom w:val="single" w:sz="4" w:space="0" w:color="000000"/>
            </w:tcBorders>
          </w:tcPr>
          <w:p w14:paraId="5ED98138" w14:textId="77777777" w:rsidR="00286B80" w:rsidRDefault="00F609E5">
            <w:pPr>
              <w:pStyle w:val="TableParagraph"/>
              <w:spacing w:before="45" w:line="248" w:lineRule="exact"/>
              <w:ind w:left="258" w:right="633"/>
            </w:pPr>
            <w:r>
              <w:t>Teamsmöte genom- fördes med</w:t>
            </w:r>
          </w:p>
        </w:tc>
        <w:tc>
          <w:tcPr>
            <w:tcW w:w="1718" w:type="dxa"/>
            <w:tcBorders>
              <w:top w:val="single" w:sz="4" w:space="0" w:color="000000"/>
              <w:bottom w:val="single" w:sz="4" w:space="0" w:color="000000"/>
              <w:right w:val="single" w:sz="4" w:space="0" w:color="000000"/>
            </w:tcBorders>
          </w:tcPr>
          <w:p w14:paraId="593F249F" w14:textId="77777777" w:rsidR="00286B80" w:rsidRDefault="00F609E5">
            <w:pPr>
              <w:pStyle w:val="TableParagraph"/>
              <w:spacing w:before="54"/>
              <w:ind w:right="129"/>
              <w:jc w:val="right"/>
            </w:pPr>
            <w:r>
              <w:t>2021</w:t>
            </w:r>
          </w:p>
        </w:tc>
      </w:tr>
    </w:tbl>
    <w:p w14:paraId="792BB5FF" w14:textId="77777777" w:rsidR="00286B80" w:rsidRDefault="00286B80">
      <w:pPr>
        <w:jc w:val="right"/>
        <w:sectPr w:rsidR="00286B80">
          <w:pgSz w:w="11910" w:h="16840"/>
          <w:pgMar w:top="1120" w:right="760" w:bottom="1120" w:left="1280" w:header="0" w:footer="873"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1809"/>
        <w:gridCol w:w="2786"/>
        <w:gridCol w:w="2091"/>
      </w:tblGrid>
      <w:tr w:rsidR="00286B80" w14:paraId="3C50A5FA" w14:textId="77777777">
        <w:trPr>
          <w:trHeight w:val="368"/>
        </w:trPr>
        <w:tc>
          <w:tcPr>
            <w:tcW w:w="2386" w:type="dxa"/>
            <w:tcBorders>
              <w:bottom w:val="single" w:sz="18" w:space="0" w:color="000000"/>
              <w:right w:val="nil"/>
            </w:tcBorders>
            <w:shd w:val="clear" w:color="auto" w:fill="E4E4E4"/>
          </w:tcPr>
          <w:p w14:paraId="1CF1F512" w14:textId="77777777" w:rsidR="00286B80" w:rsidRDefault="00F609E5">
            <w:pPr>
              <w:pStyle w:val="TableParagraph"/>
              <w:spacing w:before="56"/>
              <w:ind w:left="110"/>
              <w:rPr>
                <w:b/>
              </w:rPr>
            </w:pPr>
            <w:r>
              <w:rPr>
                <w:b/>
              </w:rPr>
              <w:lastRenderedPageBreak/>
              <w:t>Kontrollmoment</w:t>
            </w:r>
          </w:p>
        </w:tc>
        <w:tc>
          <w:tcPr>
            <w:tcW w:w="1809" w:type="dxa"/>
            <w:tcBorders>
              <w:left w:val="nil"/>
              <w:bottom w:val="single" w:sz="18" w:space="0" w:color="000000"/>
              <w:right w:val="nil"/>
            </w:tcBorders>
            <w:shd w:val="clear" w:color="auto" w:fill="E4E4E4"/>
          </w:tcPr>
          <w:p w14:paraId="095369B7" w14:textId="77777777" w:rsidR="00286B80" w:rsidRDefault="00F609E5">
            <w:pPr>
              <w:pStyle w:val="TableParagraph"/>
              <w:spacing w:before="56"/>
              <w:ind w:left="501"/>
              <w:rPr>
                <w:b/>
              </w:rPr>
            </w:pPr>
            <w:r>
              <w:rPr>
                <w:b/>
              </w:rPr>
              <w:t>Utfall</w:t>
            </w:r>
          </w:p>
        </w:tc>
        <w:tc>
          <w:tcPr>
            <w:tcW w:w="2786" w:type="dxa"/>
            <w:tcBorders>
              <w:left w:val="nil"/>
              <w:bottom w:val="single" w:sz="18" w:space="0" w:color="000000"/>
              <w:right w:val="nil"/>
            </w:tcBorders>
            <w:shd w:val="clear" w:color="auto" w:fill="E4E4E4"/>
          </w:tcPr>
          <w:p w14:paraId="600B5178" w14:textId="77777777" w:rsidR="00286B80" w:rsidRDefault="00F609E5">
            <w:pPr>
              <w:pStyle w:val="TableParagraph"/>
              <w:spacing w:before="56"/>
              <w:ind w:left="792"/>
              <w:rPr>
                <w:b/>
              </w:rPr>
            </w:pPr>
            <w:r>
              <w:rPr>
                <w:b/>
              </w:rPr>
              <w:t>Kommentar</w:t>
            </w:r>
          </w:p>
        </w:tc>
        <w:tc>
          <w:tcPr>
            <w:tcW w:w="2091" w:type="dxa"/>
            <w:tcBorders>
              <w:left w:val="nil"/>
              <w:bottom w:val="single" w:sz="18" w:space="0" w:color="000000"/>
            </w:tcBorders>
            <w:shd w:val="clear" w:color="auto" w:fill="E4E4E4"/>
          </w:tcPr>
          <w:p w14:paraId="2D414714" w14:textId="77777777" w:rsidR="00286B80" w:rsidRDefault="00F609E5">
            <w:pPr>
              <w:pStyle w:val="TableParagraph"/>
              <w:spacing w:before="56"/>
              <w:ind w:left="895"/>
              <w:rPr>
                <w:b/>
              </w:rPr>
            </w:pPr>
            <w:r>
              <w:rPr>
                <w:b/>
              </w:rPr>
              <w:t>Period</w:t>
            </w:r>
          </w:p>
        </w:tc>
      </w:tr>
      <w:tr w:rsidR="00286B80" w14:paraId="162ABDA8" w14:textId="77777777">
        <w:trPr>
          <w:trHeight w:val="4726"/>
        </w:trPr>
        <w:tc>
          <w:tcPr>
            <w:tcW w:w="2386" w:type="dxa"/>
            <w:tcBorders>
              <w:top w:val="single" w:sz="18" w:space="0" w:color="000000"/>
              <w:right w:val="nil"/>
            </w:tcBorders>
          </w:tcPr>
          <w:p w14:paraId="7CFC4E3E" w14:textId="77777777" w:rsidR="00286B80" w:rsidRDefault="00F609E5">
            <w:pPr>
              <w:pStyle w:val="TableParagraph"/>
              <w:spacing w:line="207" w:lineRule="exact"/>
              <w:ind w:left="110"/>
              <w:rPr>
                <w:b/>
              </w:rPr>
            </w:pPr>
            <w:r>
              <w:rPr>
                <w:b/>
              </w:rPr>
              <w:t>med förtroende-</w:t>
            </w:r>
          </w:p>
          <w:p w14:paraId="7652AC56" w14:textId="77777777" w:rsidR="00286B80" w:rsidRDefault="00F609E5">
            <w:pPr>
              <w:pStyle w:val="TableParagraph"/>
              <w:ind w:left="110"/>
              <w:rPr>
                <w:b/>
              </w:rPr>
            </w:pPr>
            <w:r>
              <w:rPr>
                <w:b/>
              </w:rPr>
              <w:t>valda</w:t>
            </w:r>
          </w:p>
          <w:p w14:paraId="5CAA5D58" w14:textId="77777777" w:rsidR="00286B80" w:rsidRDefault="00286B80">
            <w:pPr>
              <w:pStyle w:val="TableParagraph"/>
              <w:spacing w:before="9"/>
              <w:rPr>
                <w:sz w:val="21"/>
              </w:rPr>
            </w:pPr>
          </w:p>
          <w:p w14:paraId="0ECBEDC9" w14:textId="77777777" w:rsidR="00286B80" w:rsidRDefault="00F609E5">
            <w:pPr>
              <w:pStyle w:val="TableParagraph"/>
              <w:spacing w:before="1" w:line="230" w:lineRule="auto"/>
              <w:ind w:left="110" w:right="562"/>
              <w:rPr>
                <w:b/>
                <w:i/>
                <w:sz w:val="23"/>
              </w:rPr>
            </w:pPr>
            <w:r>
              <w:rPr>
                <w:b/>
                <w:i/>
                <w:w w:val="95"/>
                <w:sz w:val="23"/>
              </w:rPr>
              <w:t xml:space="preserve">Vad ska kontrolle- </w:t>
            </w:r>
            <w:r>
              <w:rPr>
                <w:b/>
                <w:i/>
                <w:sz w:val="23"/>
              </w:rPr>
              <w:t>ras och hur?</w:t>
            </w:r>
          </w:p>
          <w:p w14:paraId="406DF250" w14:textId="77777777" w:rsidR="00286B80" w:rsidRDefault="00F609E5">
            <w:pPr>
              <w:pStyle w:val="TableParagraph"/>
              <w:ind w:left="110" w:right="470"/>
              <w:rPr>
                <w:i/>
              </w:rPr>
            </w:pPr>
            <w:r>
              <w:rPr>
                <w:i/>
              </w:rPr>
              <w:t>Att informationsmöte med förtroendevalda pla- nerats enligt tidsplan</w:t>
            </w:r>
          </w:p>
          <w:p w14:paraId="54F5CD0A" w14:textId="77777777" w:rsidR="00286B80" w:rsidRDefault="00286B80">
            <w:pPr>
              <w:pStyle w:val="TableParagraph"/>
              <w:spacing w:before="1"/>
              <w:rPr>
                <w:sz w:val="21"/>
              </w:rPr>
            </w:pPr>
          </w:p>
          <w:p w14:paraId="74C7DAA3" w14:textId="77777777" w:rsidR="00286B80" w:rsidRDefault="00F609E5">
            <w:pPr>
              <w:pStyle w:val="TableParagraph"/>
              <w:spacing w:before="1" w:line="257" w:lineRule="exact"/>
              <w:ind w:left="110"/>
              <w:rPr>
                <w:b/>
                <w:i/>
                <w:sz w:val="23"/>
              </w:rPr>
            </w:pPr>
            <w:r>
              <w:rPr>
                <w:b/>
                <w:i/>
                <w:sz w:val="23"/>
              </w:rPr>
              <w:t>Kontrollfrekvens?</w:t>
            </w:r>
          </w:p>
          <w:p w14:paraId="321B8F89" w14:textId="77777777" w:rsidR="00286B80" w:rsidRDefault="00F609E5">
            <w:pPr>
              <w:pStyle w:val="TableParagraph"/>
              <w:spacing w:line="246" w:lineRule="exact"/>
              <w:ind w:left="110"/>
              <w:rPr>
                <w:i/>
              </w:rPr>
            </w:pPr>
            <w:r>
              <w:rPr>
                <w:i/>
              </w:rPr>
              <w:t>En gång i mars månad</w:t>
            </w:r>
          </w:p>
          <w:p w14:paraId="665E3908" w14:textId="77777777" w:rsidR="00286B80" w:rsidRDefault="00286B80">
            <w:pPr>
              <w:pStyle w:val="TableParagraph"/>
              <w:spacing w:before="1"/>
              <w:rPr>
                <w:sz w:val="21"/>
              </w:rPr>
            </w:pPr>
          </w:p>
          <w:p w14:paraId="47BEE5EF" w14:textId="77777777" w:rsidR="00286B80" w:rsidRDefault="00F609E5">
            <w:pPr>
              <w:pStyle w:val="TableParagraph"/>
              <w:spacing w:before="1" w:line="258" w:lineRule="exact"/>
              <w:ind w:left="110"/>
              <w:rPr>
                <w:b/>
                <w:i/>
                <w:sz w:val="23"/>
              </w:rPr>
            </w:pPr>
            <w:r>
              <w:rPr>
                <w:b/>
                <w:i/>
                <w:sz w:val="23"/>
              </w:rPr>
              <w:t>Ansvarig funktion?</w:t>
            </w:r>
          </w:p>
          <w:p w14:paraId="0187EF99" w14:textId="77777777" w:rsidR="00286B80" w:rsidRDefault="00F609E5">
            <w:pPr>
              <w:pStyle w:val="TableParagraph"/>
              <w:spacing w:line="247" w:lineRule="exact"/>
              <w:ind w:left="110"/>
              <w:rPr>
                <w:i/>
              </w:rPr>
            </w:pPr>
            <w:r>
              <w:rPr>
                <w:i/>
              </w:rPr>
              <w:t>Ekonomichef</w:t>
            </w:r>
          </w:p>
          <w:p w14:paraId="56FF7807" w14:textId="77777777" w:rsidR="00286B80" w:rsidRDefault="00286B80">
            <w:pPr>
              <w:pStyle w:val="TableParagraph"/>
              <w:spacing w:before="9"/>
              <w:rPr>
                <w:sz w:val="21"/>
              </w:rPr>
            </w:pPr>
          </w:p>
          <w:p w14:paraId="21AC8E45" w14:textId="77777777" w:rsidR="00286B80" w:rsidRDefault="00F609E5">
            <w:pPr>
              <w:pStyle w:val="TableParagraph"/>
              <w:spacing w:before="1" w:line="230" w:lineRule="auto"/>
              <w:ind w:left="110"/>
              <w:rPr>
                <w:b/>
                <w:i/>
                <w:sz w:val="23"/>
              </w:rPr>
            </w:pPr>
            <w:r>
              <w:rPr>
                <w:b/>
                <w:i/>
                <w:w w:val="85"/>
                <w:sz w:val="23"/>
              </w:rPr>
              <w:t xml:space="preserve">Hur dokumenteras </w:t>
            </w:r>
            <w:r>
              <w:rPr>
                <w:b/>
                <w:i/>
                <w:sz w:val="23"/>
              </w:rPr>
              <w:t>kontrollen?</w:t>
            </w:r>
          </w:p>
          <w:p w14:paraId="73DAB751" w14:textId="77777777" w:rsidR="00286B80" w:rsidRDefault="00F609E5">
            <w:pPr>
              <w:pStyle w:val="TableParagraph"/>
              <w:spacing w:line="246" w:lineRule="exact"/>
              <w:ind w:left="110"/>
              <w:rPr>
                <w:i/>
              </w:rPr>
            </w:pPr>
            <w:r>
              <w:rPr>
                <w:i/>
              </w:rPr>
              <w:t>Stratsys</w:t>
            </w:r>
          </w:p>
        </w:tc>
        <w:tc>
          <w:tcPr>
            <w:tcW w:w="1809" w:type="dxa"/>
            <w:tcBorders>
              <w:top w:val="single" w:sz="18" w:space="0" w:color="000000"/>
              <w:left w:val="nil"/>
              <w:right w:val="nil"/>
            </w:tcBorders>
          </w:tcPr>
          <w:p w14:paraId="28B79EDB" w14:textId="77777777" w:rsidR="00286B80" w:rsidRDefault="00286B80">
            <w:pPr>
              <w:pStyle w:val="TableParagraph"/>
              <w:rPr>
                <w:rFonts w:ascii="Times New Roman"/>
              </w:rPr>
            </w:pPr>
          </w:p>
        </w:tc>
        <w:tc>
          <w:tcPr>
            <w:tcW w:w="2786" w:type="dxa"/>
            <w:tcBorders>
              <w:top w:val="single" w:sz="18" w:space="0" w:color="000000"/>
              <w:left w:val="nil"/>
              <w:right w:val="nil"/>
            </w:tcBorders>
          </w:tcPr>
          <w:p w14:paraId="2755F7ED" w14:textId="77777777" w:rsidR="00286B80" w:rsidRDefault="00F609E5">
            <w:pPr>
              <w:pStyle w:val="TableParagraph"/>
              <w:spacing w:line="207" w:lineRule="exact"/>
              <w:ind w:left="792"/>
            </w:pPr>
            <w:r>
              <w:t>förtroendevalda 7</w:t>
            </w:r>
          </w:p>
          <w:p w14:paraId="2814F3B3" w14:textId="77777777" w:rsidR="00286B80" w:rsidRDefault="00F609E5">
            <w:pPr>
              <w:pStyle w:val="TableParagraph"/>
              <w:ind w:left="792" w:right="95"/>
            </w:pPr>
            <w:r>
              <w:t>och 8 april 2021 för att diskutera förvalt- ningarnas behov inför budgetarbete</w:t>
            </w:r>
          </w:p>
        </w:tc>
        <w:tc>
          <w:tcPr>
            <w:tcW w:w="2091" w:type="dxa"/>
            <w:tcBorders>
              <w:top w:val="single" w:sz="18" w:space="0" w:color="000000"/>
              <w:left w:val="nil"/>
            </w:tcBorders>
          </w:tcPr>
          <w:p w14:paraId="46D5E122" w14:textId="77777777" w:rsidR="00286B80" w:rsidRDefault="00286B80">
            <w:pPr>
              <w:pStyle w:val="TableParagraph"/>
              <w:rPr>
                <w:rFonts w:ascii="Times New Roman"/>
              </w:rPr>
            </w:pPr>
          </w:p>
        </w:tc>
      </w:tr>
    </w:tbl>
    <w:p w14:paraId="00BA8384" w14:textId="77777777" w:rsidR="00286B80" w:rsidRDefault="00F609E5">
      <w:pPr>
        <w:pStyle w:val="Brdtext"/>
        <w:ind w:left="0"/>
        <w:rPr>
          <w:sz w:val="20"/>
        </w:rPr>
      </w:pPr>
      <w:r>
        <w:rPr>
          <w:noProof/>
        </w:rPr>
        <w:drawing>
          <wp:anchor distT="0" distB="0" distL="0" distR="0" simplePos="0" relativeHeight="251665920" behindDoc="1" locked="0" layoutInCell="1" allowOverlap="1" wp14:anchorId="64777A5C" wp14:editId="569DFCD4">
            <wp:simplePos x="0" y="0"/>
            <wp:positionH relativeFrom="page">
              <wp:posOffset>2314893</wp:posOffset>
            </wp:positionH>
            <wp:positionV relativeFrom="page">
              <wp:posOffset>4525326</wp:posOffset>
            </wp:positionV>
            <wp:extent cx="200025" cy="200025"/>
            <wp:effectExtent l="0" t="0" r="0" b="0"/>
            <wp:wrapNone/>
            <wp:docPr id="143" name="image19.png" descr="Följs upp på underliggande en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33" cstate="print"/>
                    <a:stretch>
                      <a:fillRect/>
                    </a:stretch>
                  </pic:blipFill>
                  <pic:spPr>
                    <a:xfrm>
                      <a:off x="0" y="0"/>
                      <a:ext cx="200025" cy="200025"/>
                    </a:xfrm>
                    <a:prstGeom prst="rect">
                      <a:avLst/>
                    </a:prstGeom>
                  </pic:spPr>
                </pic:pic>
              </a:graphicData>
            </a:graphic>
          </wp:anchor>
        </w:drawing>
      </w:r>
    </w:p>
    <w:p w14:paraId="0E541C3F" w14:textId="77777777" w:rsidR="00286B80" w:rsidRDefault="00286B80">
      <w:pPr>
        <w:pStyle w:val="Brdtext"/>
        <w:spacing w:before="3"/>
        <w:ind w:left="0"/>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1930"/>
        <w:gridCol w:w="1925"/>
        <w:gridCol w:w="2839"/>
      </w:tblGrid>
      <w:tr w:rsidR="00286B80" w14:paraId="62F6AB81" w14:textId="77777777">
        <w:trPr>
          <w:trHeight w:val="366"/>
        </w:trPr>
        <w:tc>
          <w:tcPr>
            <w:tcW w:w="2382" w:type="dxa"/>
            <w:tcBorders>
              <w:bottom w:val="single" w:sz="18" w:space="0" w:color="000000"/>
              <w:right w:val="nil"/>
            </w:tcBorders>
            <w:shd w:val="clear" w:color="auto" w:fill="E4E4E4"/>
          </w:tcPr>
          <w:p w14:paraId="4BCC66B1" w14:textId="77777777" w:rsidR="00286B80" w:rsidRDefault="00F609E5">
            <w:pPr>
              <w:pStyle w:val="TableParagraph"/>
              <w:spacing w:before="60"/>
              <w:ind w:left="110"/>
              <w:rPr>
                <w:b/>
              </w:rPr>
            </w:pPr>
            <w:r>
              <w:rPr>
                <w:b/>
              </w:rPr>
              <w:t>Åtgärd</w:t>
            </w:r>
          </w:p>
        </w:tc>
        <w:tc>
          <w:tcPr>
            <w:tcW w:w="1930" w:type="dxa"/>
            <w:tcBorders>
              <w:left w:val="nil"/>
              <w:bottom w:val="single" w:sz="18" w:space="0" w:color="000000"/>
              <w:right w:val="nil"/>
            </w:tcBorders>
            <w:shd w:val="clear" w:color="auto" w:fill="E4E4E4"/>
          </w:tcPr>
          <w:p w14:paraId="7B8C766B" w14:textId="77777777" w:rsidR="00286B80" w:rsidRDefault="00F609E5">
            <w:pPr>
              <w:pStyle w:val="TableParagraph"/>
              <w:spacing w:before="60"/>
              <w:ind w:left="337"/>
              <w:rPr>
                <w:b/>
              </w:rPr>
            </w:pPr>
            <w:r>
              <w:rPr>
                <w:b/>
              </w:rPr>
              <w:t>Datum</w:t>
            </w:r>
          </w:p>
        </w:tc>
        <w:tc>
          <w:tcPr>
            <w:tcW w:w="1925" w:type="dxa"/>
            <w:tcBorders>
              <w:left w:val="nil"/>
              <w:bottom w:val="single" w:sz="18" w:space="0" w:color="000000"/>
              <w:right w:val="nil"/>
            </w:tcBorders>
            <w:shd w:val="clear" w:color="auto" w:fill="E4E4E4"/>
          </w:tcPr>
          <w:p w14:paraId="56A7CE6C" w14:textId="77777777" w:rsidR="00286B80" w:rsidRDefault="00F609E5">
            <w:pPr>
              <w:pStyle w:val="TableParagraph"/>
              <w:spacing w:before="60"/>
              <w:ind w:left="564"/>
              <w:rPr>
                <w:b/>
              </w:rPr>
            </w:pPr>
            <w:r>
              <w:rPr>
                <w:b/>
              </w:rPr>
              <w:t>Status</w:t>
            </w:r>
          </w:p>
        </w:tc>
        <w:tc>
          <w:tcPr>
            <w:tcW w:w="2839" w:type="dxa"/>
            <w:tcBorders>
              <w:left w:val="nil"/>
              <w:bottom w:val="single" w:sz="18" w:space="0" w:color="000000"/>
            </w:tcBorders>
            <w:shd w:val="clear" w:color="auto" w:fill="E4E4E4"/>
          </w:tcPr>
          <w:p w14:paraId="7EA6E045" w14:textId="77777777" w:rsidR="00286B80" w:rsidRDefault="00F609E5">
            <w:pPr>
              <w:pStyle w:val="TableParagraph"/>
              <w:spacing w:before="60"/>
              <w:ind w:left="795"/>
              <w:rPr>
                <w:b/>
              </w:rPr>
            </w:pPr>
            <w:r>
              <w:rPr>
                <w:b/>
              </w:rPr>
              <w:t>Kommentar</w:t>
            </w:r>
          </w:p>
        </w:tc>
      </w:tr>
      <w:tr w:rsidR="00286B80" w14:paraId="77C7B285" w14:textId="77777777">
        <w:trPr>
          <w:trHeight w:val="2348"/>
        </w:trPr>
        <w:tc>
          <w:tcPr>
            <w:tcW w:w="2382" w:type="dxa"/>
            <w:tcBorders>
              <w:top w:val="single" w:sz="18" w:space="0" w:color="000000"/>
              <w:right w:val="nil"/>
            </w:tcBorders>
          </w:tcPr>
          <w:p w14:paraId="2C1E5832" w14:textId="77777777" w:rsidR="00286B80" w:rsidRDefault="00F609E5">
            <w:pPr>
              <w:pStyle w:val="TableParagraph"/>
              <w:spacing w:before="61"/>
              <w:ind w:left="110" w:right="452"/>
              <w:rPr>
                <w:b/>
              </w:rPr>
            </w:pPr>
            <w:r>
              <w:rPr>
                <w:b/>
              </w:rPr>
              <w:t>Fortsatta kontroller taxor och avgifter inom varje nämnd</w:t>
            </w:r>
          </w:p>
          <w:p w14:paraId="232A31F5" w14:textId="77777777" w:rsidR="00286B80" w:rsidRDefault="00286B80">
            <w:pPr>
              <w:pStyle w:val="TableParagraph"/>
              <w:spacing w:before="1"/>
            </w:pPr>
          </w:p>
          <w:p w14:paraId="24CB5BE6" w14:textId="77777777" w:rsidR="00286B80" w:rsidRDefault="00F609E5">
            <w:pPr>
              <w:pStyle w:val="TableParagraph"/>
              <w:spacing w:line="230" w:lineRule="auto"/>
              <w:ind w:left="110" w:right="452"/>
              <w:rPr>
                <w:b/>
                <w:i/>
                <w:sz w:val="23"/>
              </w:rPr>
            </w:pPr>
            <w:r>
              <w:rPr>
                <w:b/>
                <w:i/>
                <w:w w:val="90"/>
                <w:sz w:val="23"/>
              </w:rPr>
              <w:t xml:space="preserve">Beskrivning av åt- </w:t>
            </w:r>
            <w:r>
              <w:rPr>
                <w:b/>
                <w:i/>
                <w:w w:val="95"/>
                <w:sz w:val="23"/>
              </w:rPr>
              <w:t>gärd</w:t>
            </w:r>
          </w:p>
          <w:p w14:paraId="28913C81" w14:textId="77777777" w:rsidR="00286B80" w:rsidRDefault="00F609E5">
            <w:pPr>
              <w:pStyle w:val="TableParagraph"/>
              <w:ind w:left="110" w:right="370"/>
              <w:rPr>
                <w:i/>
              </w:rPr>
            </w:pPr>
            <w:r>
              <w:rPr>
                <w:i/>
              </w:rPr>
              <w:t>Kontroll av korrekta taxor och avgifter i system</w:t>
            </w:r>
          </w:p>
        </w:tc>
        <w:tc>
          <w:tcPr>
            <w:tcW w:w="1930" w:type="dxa"/>
            <w:tcBorders>
              <w:top w:val="single" w:sz="18" w:space="0" w:color="000000"/>
              <w:left w:val="nil"/>
              <w:right w:val="nil"/>
            </w:tcBorders>
          </w:tcPr>
          <w:p w14:paraId="66CAF24F" w14:textId="77777777" w:rsidR="00286B80" w:rsidRDefault="00F609E5">
            <w:pPr>
              <w:pStyle w:val="TableParagraph"/>
              <w:spacing w:before="61" w:line="247" w:lineRule="exact"/>
              <w:ind w:left="337"/>
              <w:rPr>
                <w:b/>
              </w:rPr>
            </w:pPr>
            <w:r>
              <w:rPr>
                <w:b/>
              </w:rPr>
              <w:t>Startdatum</w:t>
            </w:r>
          </w:p>
          <w:p w14:paraId="12BEAB8D" w14:textId="77777777" w:rsidR="00286B80" w:rsidRDefault="00F609E5">
            <w:pPr>
              <w:pStyle w:val="TableParagraph"/>
              <w:spacing w:line="247" w:lineRule="exact"/>
              <w:ind w:left="337"/>
            </w:pPr>
            <w:r>
              <w:t>2021-01-07</w:t>
            </w:r>
          </w:p>
          <w:p w14:paraId="37C7F473" w14:textId="77777777" w:rsidR="00286B80" w:rsidRDefault="00F609E5">
            <w:pPr>
              <w:pStyle w:val="TableParagraph"/>
              <w:spacing w:line="247" w:lineRule="exact"/>
              <w:ind w:left="337"/>
              <w:rPr>
                <w:b/>
              </w:rPr>
            </w:pPr>
            <w:r>
              <w:rPr>
                <w:b/>
              </w:rPr>
              <w:t>Slutdatum</w:t>
            </w:r>
          </w:p>
          <w:p w14:paraId="0CF9AA69" w14:textId="77777777" w:rsidR="00286B80" w:rsidRDefault="00F609E5">
            <w:pPr>
              <w:pStyle w:val="TableParagraph"/>
              <w:ind w:left="337"/>
            </w:pPr>
            <w:r>
              <w:t>2021-12-31</w:t>
            </w:r>
          </w:p>
        </w:tc>
        <w:tc>
          <w:tcPr>
            <w:tcW w:w="1925" w:type="dxa"/>
            <w:tcBorders>
              <w:top w:val="single" w:sz="18" w:space="0" w:color="000000"/>
              <w:left w:val="nil"/>
              <w:right w:val="nil"/>
            </w:tcBorders>
          </w:tcPr>
          <w:p w14:paraId="610B2E52" w14:textId="77777777" w:rsidR="00286B80" w:rsidRDefault="00F609E5">
            <w:pPr>
              <w:pStyle w:val="TableParagraph"/>
              <w:spacing w:before="21"/>
              <w:ind w:right="256"/>
              <w:jc w:val="right"/>
            </w:pPr>
            <w:r>
              <w:rPr>
                <w:noProof/>
              </w:rPr>
              <w:drawing>
                <wp:inline distT="0" distB="0" distL="0" distR="0" wp14:anchorId="05F92FF4" wp14:editId="43B15C70">
                  <wp:extent cx="152399" cy="152399"/>
                  <wp:effectExtent l="0" t="0" r="0" b="0"/>
                  <wp:docPr id="145" name="image24.png" descr="Påg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4.png"/>
                          <pic:cNvPicPr/>
                        </pic:nvPicPr>
                        <pic:blipFill>
                          <a:blip r:embed="rId38" cstate="print"/>
                          <a:stretch>
                            <a:fillRect/>
                          </a:stretch>
                        </pic:blipFill>
                        <pic:spPr>
                          <a:xfrm>
                            <a:off x="0" y="0"/>
                            <a:ext cx="152399" cy="152399"/>
                          </a:xfrm>
                          <a:prstGeom prst="rect">
                            <a:avLst/>
                          </a:prstGeom>
                        </pic:spPr>
                      </pic:pic>
                    </a:graphicData>
                  </a:graphic>
                </wp:inline>
              </w:drawing>
            </w:r>
            <w:r>
              <w:rPr>
                <w:rFonts w:ascii="Times New Roman" w:hAnsi="Times New Roman"/>
                <w:spacing w:val="5"/>
                <w:sz w:val="20"/>
              </w:rPr>
              <w:t xml:space="preserve"> </w:t>
            </w:r>
            <w:r>
              <w:rPr>
                <w:spacing w:val="-1"/>
              </w:rPr>
              <w:t>Pågående</w:t>
            </w:r>
          </w:p>
        </w:tc>
        <w:tc>
          <w:tcPr>
            <w:tcW w:w="2839" w:type="dxa"/>
            <w:tcBorders>
              <w:top w:val="single" w:sz="18" w:space="0" w:color="000000"/>
              <w:left w:val="nil"/>
            </w:tcBorders>
          </w:tcPr>
          <w:p w14:paraId="04FCF821" w14:textId="77777777" w:rsidR="00286B80" w:rsidRDefault="00286B80">
            <w:pPr>
              <w:pStyle w:val="TableParagraph"/>
              <w:rPr>
                <w:rFonts w:ascii="Times New Roman"/>
              </w:rPr>
            </w:pPr>
          </w:p>
        </w:tc>
      </w:tr>
      <w:tr w:rsidR="00286B80" w14:paraId="56F2BA3A" w14:textId="77777777">
        <w:trPr>
          <w:trHeight w:val="2843"/>
        </w:trPr>
        <w:tc>
          <w:tcPr>
            <w:tcW w:w="2382" w:type="dxa"/>
            <w:tcBorders>
              <w:right w:val="nil"/>
            </w:tcBorders>
          </w:tcPr>
          <w:p w14:paraId="4318A2C9" w14:textId="77777777" w:rsidR="00286B80" w:rsidRDefault="00F609E5">
            <w:pPr>
              <w:pStyle w:val="TableParagraph"/>
              <w:spacing w:before="60"/>
              <w:ind w:left="110" w:right="367"/>
              <w:rPr>
                <w:b/>
              </w:rPr>
            </w:pPr>
            <w:r>
              <w:rPr>
                <w:b/>
              </w:rPr>
              <w:t>Information till nä- ringslivet om vad de kan förvänta sig av kommunen vid be- hov</w:t>
            </w:r>
          </w:p>
          <w:p w14:paraId="2329C646" w14:textId="77777777" w:rsidR="00286B80" w:rsidRDefault="00286B80">
            <w:pPr>
              <w:pStyle w:val="TableParagraph"/>
              <w:spacing w:before="10"/>
              <w:rPr>
                <w:sz w:val="21"/>
              </w:rPr>
            </w:pPr>
          </w:p>
          <w:p w14:paraId="14A82953" w14:textId="77777777" w:rsidR="00286B80" w:rsidRDefault="00F609E5">
            <w:pPr>
              <w:pStyle w:val="TableParagraph"/>
              <w:spacing w:before="1" w:line="230" w:lineRule="auto"/>
              <w:ind w:left="110" w:right="452"/>
              <w:rPr>
                <w:b/>
                <w:i/>
                <w:sz w:val="23"/>
              </w:rPr>
            </w:pPr>
            <w:r>
              <w:rPr>
                <w:b/>
                <w:i/>
                <w:w w:val="90"/>
                <w:sz w:val="23"/>
              </w:rPr>
              <w:t xml:space="preserve">Beskrivning av åt- </w:t>
            </w:r>
            <w:r>
              <w:rPr>
                <w:b/>
                <w:i/>
                <w:w w:val="95"/>
                <w:sz w:val="23"/>
              </w:rPr>
              <w:t>gärd</w:t>
            </w:r>
          </w:p>
          <w:p w14:paraId="124609FB" w14:textId="77777777" w:rsidR="00286B80" w:rsidRDefault="00F609E5">
            <w:pPr>
              <w:pStyle w:val="TableParagraph"/>
              <w:ind w:left="110" w:right="468"/>
              <w:rPr>
                <w:i/>
              </w:rPr>
            </w:pPr>
            <w:r>
              <w:rPr>
                <w:i/>
              </w:rPr>
              <w:t>När synpunkter inkom- mer.</w:t>
            </w:r>
          </w:p>
        </w:tc>
        <w:tc>
          <w:tcPr>
            <w:tcW w:w="1930" w:type="dxa"/>
            <w:tcBorders>
              <w:left w:val="nil"/>
              <w:right w:val="nil"/>
            </w:tcBorders>
          </w:tcPr>
          <w:p w14:paraId="23F997D6" w14:textId="77777777" w:rsidR="00286B80" w:rsidRDefault="00F609E5">
            <w:pPr>
              <w:pStyle w:val="TableParagraph"/>
              <w:spacing w:before="60" w:line="247" w:lineRule="exact"/>
              <w:ind w:left="337"/>
              <w:rPr>
                <w:b/>
              </w:rPr>
            </w:pPr>
            <w:r>
              <w:rPr>
                <w:b/>
              </w:rPr>
              <w:t>Startdatum</w:t>
            </w:r>
          </w:p>
          <w:p w14:paraId="3942A251" w14:textId="77777777" w:rsidR="00286B80" w:rsidRDefault="00F609E5">
            <w:pPr>
              <w:pStyle w:val="TableParagraph"/>
              <w:ind w:left="337"/>
            </w:pPr>
            <w:r>
              <w:t>2021-01-07</w:t>
            </w:r>
          </w:p>
          <w:p w14:paraId="4C59D265" w14:textId="77777777" w:rsidR="00286B80" w:rsidRDefault="00F609E5">
            <w:pPr>
              <w:pStyle w:val="TableParagraph"/>
              <w:spacing w:before="1" w:line="247" w:lineRule="exact"/>
              <w:ind w:left="337"/>
              <w:rPr>
                <w:b/>
              </w:rPr>
            </w:pPr>
            <w:r>
              <w:rPr>
                <w:b/>
              </w:rPr>
              <w:t>Slutdatum</w:t>
            </w:r>
          </w:p>
          <w:p w14:paraId="2CE945C8" w14:textId="77777777" w:rsidR="00286B80" w:rsidRDefault="00F609E5">
            <w:pPr>
              <w:pStyle w:val="TableParagraph"/>
              <w:ind w:left="337"/>
            </w:pPr>
            <w:r>
              <w:t>2021-12-31</w:t>
            </w:r>
          </w:p>
        </w:tc>
        <w:tc>
          <w:tcPr>
            <w:tcW w:w="1925" w:type="dxa"/>
            <w:tcBorders>
              <w:left w:val="nil"/>
              <w:right w:val="nil"/>
            </w:tcBorders>
          </w:tcPr>
          <w:p w14:paraId="0C26E260" w14:textId="77777777" w:rsidR="00286B80" w:rsidRDefault="00F609E5">
            <w:pPr>
              <w:pStyle w:val="TableParagraph"/>
              <w:spacing w:before="20"/>
              <w:ind w:right="256"/>
              <w:jc w:val="right"/>
            </w:pPr>
            <w:r>
              <w:rPr>
                <w:noProof/>
              </w:rPr>
              <w:drawing>
                <wp:inline distT="0" distB="0" distL="0" distR="0" wp14:anchorId="06340264" wp14:editId="144C77AB">
                  <wp:extent cx="152399" cy="152399"/>
                  <wp:effectExtent l="0" t="0" r="0" b="0"/>
                  <wp:docPr id="147" name="image24.png" descr="Påg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4.png"/>
                          <pic:cNvPicPr/>
                        </pic:nvPicPr>
                        <pic:blipFill>
                          <a:blip r:embed="rId38" cstate="print"/>
                          <a:stretch>
                            <a:fillRect/>
                          </a:stretch>
                        </pic:blipFill>
                        <pic:spPr>
                          <a:xfrm>
                            <a:off x="0" y="0"/>
                            <a:ext cx="152399" cy="152399"/>
                          </a:xfrm>
                          <a:prstGeom prst="rect">
                            <a:avLst/>
                          </a:prstGeom>
                        </pic:spPr>
                      </pic:pic>
                    </a:graphicData>
                  </a:graphic>
                </wp:inline>
              </w:drawing>
            </w:r>
            <w:r>
              <w:rPr>
                <w:rFonts w:ascii="Times New Roman" w:hAnsi="Times New Roman"/>
                <w:spacing w:val="6"/>
                <w:sz w:val="20"/>
              </w:rPr>
              <w:t xml:space="preserve"> </w:t>
            </w:r>
            <w:r>
              <w:rPr>
                <w:spacing w:val="-1"/>
              </w:rPr>
              <w:t>Pågående</w:t>
            </w:r>
          </w:p>
        </w:tc>
        <w:tc>
          <w:tcPr>
            <w:tcW w:w="2839" w:type="dxa"/>
            <w:tcBorders>
              <w:left w:val="nil"/>
            </w:tcBorders>
          </w:tcPr>
          <w:p w14:paraId="4AC732C0" w14:textId="77777777" w:rsidR="00286B80" w:rsidRDefault="00286B80">
            <w:pPr>
              <w:pStyle w:val="TableParagraph"/>
              <w:rPr>
                <w:rFonts w:ascii="Times New Roman"/>
              </w:rPr>
            </w:pPr>
          </w:p>
        </w:tc>
      </w:tr>
      <w:tr w:rsidR="00286B80" w14:paraId="17C5A6DE" w14:textId="77777777">
        <w:trPr>
          <w:trHeight w:val="2781"/>
        </w:trPr>
        <w:tc>
          <w:tcPr>
            <w:tcW w:w="2382" w:type="dxa"/>
            <w:tcBorders>
              <w:right w:val="nil"/>
            </w:tcBorders>
          </w:tcPr>
          <w:p w14:paraId="38DF320A" w14:textId="77777777" w:rsidR="00286B80" w:rsidRDefault="00F609E5">
            <w:pPr>
              <w:pStyle w:val="TableParagraph"/>
              <w:spacing w:before="60"/>
              <w:ind w:left="110" w:right="443"/>
              <w:rPr>
                <w:b/>
              </w:rPr>
            </w:pPr>
            <w:r>
              <w:rPr>
                <w:b/>
              </w:rPr>
              <w:t>Se över gemensamt inköpssystem med VMKF</w:t>
            </w:r>
          </w:p>
          <w:p w14:paraId="658F83D8" w14:textId="77777777" w:rsidR="00286B80" w:rsidRDefault="00286B80">
            <w:pPr>
              <w:pStyle w:val="TableParagraph"/>
              <w:spacing w:before="9"/>
              <w:rPr>
                <w:sz w:val="21"/>
              </w:rPr>
            </w:pPr>
          </w:p>
          <w:p w14:paraId="4DC1E9FB" w14:textId="77777777" w:rsidR="00286B80" w:rsidRDefault="00F609E5">
            <w:pPr>
              <w:pStyle w:val="TableParagraph"/>
              <w:spacing w:line="230" w:lineRule="auto"/>
              <w:ind w:left="110" w:right="452"/>
              <w:rPr>
                <w:b/>
                <w:i/>
                <w:sz w:val="23"/>
              </w:rPr>
            </w:pPr>
            <w:r>
              <w:rPr>
                <w:b/>
                <w:i/>
                <w:w w:val="90"/>
                <w:sz w:val="23"/>
              </w:rPr>
              <w:t xml:space="preserve">Beskrivning av åt- </w:t>
            </w:r>
            <w:r>
              <w:rPr>
                <w:b/>
                <w:i/>
                <w:w w:val="95"/>
                <w:sz w:val="23"/>
              </w:rPr>
              <w:t>gärd</w:t>
            </w:r>
          </w:p>
          <w:p w14:paraId="233A2D55" w14:textId="77777777" w:rsidR="00286B80" w:rsidRDefault="00F609E5">
            <w:pPr>
              <w:pStyle w:val="TableParagraph"/>
              <w:ind w:left="110" w:right="310"/>
              <w:rPr>
                <w:i/>
              </w:rPr>
            </w:pPr>
            <w:r>
              <w:rPr>
                <w:i/>
              </w:rPr>
              <w:t>Kommer att arbeta vidare med stickprov då ny lag- stiftning kommit där allt från första kronan som in-</w:t>
            </w:r>
          </w:p>
          <w:p w14:paraId="09E9E5FB" w14:textId="77777777" w:rsidR="00286B80" w:rsidRDefault="00F609E5">
            <w:pPr>
              <w:pStyle w:val="TableParagraph"/>
              <w:spacing w:line="226" w:lineRule="exact"/>
              <w:ind w:left="110"/>
              <w:rPr>
                <w:i/>
              </w:rPr>
            </w:pPr>
            <w:r>
              <w:rPr>
                <w:i/>
              </w:rPr>
              <w:t>handlas utanför avtal ska</w:t>
            </w:r>
          </w:p>
        </w:tc>
        <w:tc>
          <w:tcPr>
            <w:tcW w:w="1930" w:type="dxa"/>
            <w:tcBorders>
              <w:left w:val="nil"/>
              <w:right w:val="nil"/>
            </w:tcBorders>
          </w:tcPr>
          <w:p w14:paraId="6D288853" w14:textId="77777777" w:rsidR="00286B80" w:rsidRDefault="00F609E5">
            <w:pPr>
              <w:pStyle w:val="TableParagraph"/>
              <w:spacing w:before="60" w:line="247" w:lineRule="exact"/>
              <w:ind w:left="337"/>
              <w:rPr>
                <w:b/>
              </w:rPr>
            </w:pPr>
            <w:r>
              <w:rPr>
                <w:b/>
              </w:rPr>
              <w:t>Startdatum</w:t>
            </w:r>
          </w:p>
          <w:p w14:paraId="4702D68E" w14:textId="77777777" w:rsidR="00286B80" w:rsidRDefault="00F609E5">
            <w:pPr>
              <w:pStyle w:val="TableParagraph"/>
              <w:spacing w:line="247" w:lineRule="exact"/>
              <w:ind w:left="337"/>
            </w:pPr>
            <w:r>
              <w:t>2021-01-08</w:t>
            </w:r>
          </w:p>
          <w:p w14:paraId="52EDEFE9" w14:textId="77777777" w:rsidR="00286B80" w:rsidRDefault="00F609E5">
            <w:pPr>
              <w:pStyle w:val="TableParagraph"/>
              <w:spacing w:line="247" w:lineRule="exact"/>
              <w:ind w:left="337"/>
              <w:rPr>
                <w:b/>
              </w:rPr>
            </w:pPr>
            <w:r>
              <w:rPr>
                <w:b/>
              </w:rPr>
              <w:t>Slutdatum</w:t>
            </w:r>
          </w:p>
          <w:p w14:paraId="0D198DD2" w14:textId="77777777" w:rsidR="00286B80" w:rsidRDefault="00F609E5">
            <w:pPr>
              <w:pStyle w:val="TableParagraph"/>
              <w:ind w:left="337"/>
            </w:pPr>
            <w:r>
              <w:t>2021-12-31</w:t>
            </w:r>
          </w:p>
        </w:tc>
        <w:tc>
          <w:tcPr>
            <w:tcW w:w="1925" w:type="dxa"/>
            <w:tcBorders>
              <w:left w:val="nil"/>
              <w:right w:val="nil"/>
            </w:tcBorders>
          </w:tcPr>
          <w:p w14:paraId="28627267" w14:textId="77777777" w:rsidR="00286B80" w:rsidRDefault="00F609E5">
            <w:pPr>
              <w:pStyle w:val="TableParagraph"/>
              <w:spacing w:before="19"/>
              <w:ind w:right="256"/>
              <w:jc w:val="right"/>
            </w:pPr>
            <w:r>
              <w:rPr>
                <w:noProof/>
              </w:rPr>
              <w:drawing>
                <wp:inline distT="0" distB="0" distL="0" distR="0" wp14:anchorId="54979D95" wp14:editId="57853B63">
                  <wp:extent cx="152399" cy="152399"/>
                  <wp:effectExtent l="0" t="0" r="0" b="0"/>
                  <wp:docPr id="149" name="image24.png" descr="Påg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4.png"/>
                          <pic:cNvPicPr/>
                        </pic:nvPicPr>
                        <pic:blipFill>
                          <a:blip r:embed="rId38" cstate="print"/>
                          <a:stretch>
                            <a:fillRect/>
                          </a:stretch>
                        </pic:blipFill>
                        <pic:spPr>
                          <a:xfrm>
                            <a:off x="0" y="0"/>
                            <a:ext cx="152399" cy="152399"/>
                          </a:xfrm>
                          <a:prstGeom prst="rect">
                            <a:avLst/>
                          </a:prstGeom>
                        </pic:spPr>
                      </pic:pic>
                    </a:graphicData>
                  </a:graphic>
                </wp:inline>
              </w:drawing>
            </w:r>
            <w:r>
              <w:rPr>
                <w:rFonts w:ascii="Times New Roman" w:hAnsi="Times New Roman"/>
                <w:spacing w:val="6"/>
                <w:sz w:val="20"/>
              </w:rPr>
              <w:t xml:space="preserve"> </w:t>
            </w:r>
            <w:r>
              <w:rPr>
                <w:spacing w:val="-1"/>
              </w:rPr>
              <w:t>Pågående</w:t>
            </w:r>
          </w:p>
        </w:tc>
        <w:tc>
          <w:tcPr>
            <w:tcW w:w="2839" w:type="dxa"/>
            <w:tcBorders>
              <w:left w:val="nil"/>
            </w:tcBorders>
          </w:tcPr>
          <w:p w14:paraId="63CBAD56" w14:textId="77777777" w:rsidR="00286B80" w:rsidRDefault="00286B80">
            <w:pPr>
              <w:pStyle w:val="TableParagraph"/>
              <w:rPr>
                <w:rFonts w:ascii="Times New Roman"/>
              </w:rPr>
            </w:pPr>
          </w:p>
        </w:tc>
      </w:tr>
    </w:tbl>
    <w:p w14:paraId="149F5856" w14:textId="77777777" w:rsidR="00286B80" w:rsidRDefault="00286B80">
      <w:pPr>
        <w:rPr>
          <w:rFonts w:ascii="Times New Roman"/>
        </w:rPr>
        <w:sectPr w:rsidR="00286B80">
          <w:pgSz w:w="11910" w:h="16840"/>
          <w:pgMar w:top="1120" w:right="760" w:bottom="1120" w:left="1280" w:header="0" w:footer="873"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2388"/>
        <w:gridCol w:w="2116"/>
        <w:gridCol w:w="2839"/>
      </w:tblGrid>
      <w:tr w:rsidR="00286B80" w14:paraId="6F20E2E4" w14:textId="77777777">
        <w:trPr>
          <w:trHeight w:val="368"/>
        </w:trPr>
        <w:tc>
          <w:tcPr>
            <w:tcW w:w="1731" w:type="dxa"/>
            <w:tcBorders>
              <w:bottom w:val="single" w:sz="18" w:space="0" w:color="000000"/>
              <w:right w:val="nil"/>
            </w:tcBorders>
            <w:shd w:val="clear" w:color="auto" w:fill="E4E4E4"/>
          </w:tcPr>
          <w:p w14:paraId="400C8BDF" w14:textId="77777777" w:rsidR="00286B80" w:rsidRDefault="00F609E5">
            <w:pPr>
              <w:pStyle w:val="TableParagraph"/>
              <w:spacing w:before="56"/>
              <w:ind w:left="110"/>
              <w:rPr>
                <w:b/>
              </w:rPr>
            </w:pPr>
            <w:r>
              <w:rPr>
                <w:b/>
              </w:rPr>
              <w:lastRenderedPageBreak/>
              <w:t>Åtgärd</w:t>
            </w:r>
          </w:p>
        </w:tc>
        <w:tc>
          <w:tcPr>
            <w:tcW w:w="2388" w:type="dxa"/>
            <w:tcBorders>
              <w:left w:val="nil"/>
              <w:bottom w:val="single" w:sz="18" w:space="0" w:color="000000"/>
              <w:right w:val="nil"/>
            </w:tcBorders>
            <w:shd w:val="clear" w:color="auto" w:fill="E4E4E4"/>
          </w:tcPr>
          <w:p w14:paraId="3C5EBF6E" w14:textId="77777777" w:rsidR="00286B80" w:rsidRDefault="00F609E5">
            <w:pPr>
              <w:pStyle w:val="TableParagraph"/>
              <w:spacing w:before="56"/>
              <w:ind w:left="988"/>
              <w:rPr>
                <w:b/>
              </w:rPr>
            </w:pPr>
            <w:r>
              <w:rPr>
                <w:b/>
              </w:rPr>
              <w:t>Datum</w:t>
            </w:r>
          </w:p>
        </w:tc>
        <w:tc>
          <w:tcPr>
            <w:tcW w:w="2116" w:type="dxa"/>
            <w:tcBorders>
              <w:left w:val="nil"/>
              <w:bottom w:val="single" w:sz="18" w:space="0" w:color="000000"/>
              <w:right w:val="nil"/>
            </w:tcBorders>
            <w:shd w:val="clear" w:color="auto" w:fill="E4E4E4"/>
          </w:tcPr>
          <w:p w14:paraId="19E2BB80" w14:textId="77777777" w:rsidR="00286B80" w:rsidRDefault="00F609E5">
            <w:pPr>
              <w:pStyle w:val="TableParagraph"/>
              <w:spacing w:before="56"/>
              <w:ind w:left="740" w:right="766"/>
              <w:jc w:val="center"/>
              <w:rPr>
                <w:b/>
              </w:rPr>
            </w:pPr>
            <w:r>
              <w:rPr>
                <w:b/>
              </w:rPr>
              <w:t>Status</w:t>
            </w:r>
          </w:p>
        </w:tc>
        <w:tc>
          <w:tcPr>
            <w:tcW w:w="2839" w:type="dxa"/>
            <w:tcBorders>
              <w:left w:val="nil"/>
              <w:bottom w:val="single" w:sz="18" w:space="0" w:color="000000"/>
            </w:tcBorders>
            <w:shd w:val="clear" w:color="auto" w:fill="E4E4E4"/>
          </w:tcPr>
          <w:p w14:paraId="2A3FDD7E" w14:textId="77777777" w:rsidR="00286B80" w:rsidRDefault="00F609E5">
            <w:pPr>
              <w:pStyle w:val="TableParagraph"/>
              <w:spacing w:before="56"/>
              <w:ind w:left="796"/>
              <w:rPr>
                <w:b/>
              </w:rPr>
            </w:pPr>
            <w:r>
              <w:rPr>
                <w:b/>
              </w:rPr>
              <w:t>Kommentar</w:t>
            </w:r>
          </w:p>
        </w:tc>
      </w:tr>
      <w:tr w:rsidR="00286B80" w14:paraId="2185F259" w14:textId="77777777">
        <w:trPr>
          <w:trHeight w:val="519"/>
        </w:trPr>
        <w:tc>
          <w:tcPr>
            <w:tcW w:w="9074" w:type="dxa"/>
            <w:gridSpan w:val="4"/>
            <w:tcBorders>
              <w:top w:val="single" w:sz="18" w:space="0" w:color="000000"/>
            </w:tcBorders>
          </w:tcPr>
          <w:p w14:paraId="5BAD46E7" w14:textId="77777777" w:rsidR="00286B80" w:rsidRDefault="00F609E5">
            <w:pPr>
              <w:pStyle w:val="TableParagraph"/>
              <w:spacing w:line="207" w:lineRule="exact"/>
              <w:ind w:left="110"/>
              <w:rPr>
                <w:i/>
              </w:rPr>
            </w:pPr>
            <w:r>
              <w:rPr>
                <w:i/>
              </w:rPr>
              <w:t>redovisas fr o m 2021.</w:t>
            </w:r>
          </w:p>
        </w:tc>
      </w:tr>
    </w:tbl>
    <w:p w14:paraId="2AAEFF6C" w14:textId="77777777" w:rsidR="00286B80" w:rsidRDefault="00286B80">
      <w:pPr>
        <w:pStyle w:val="Brdtext"/>
        <w:ind w:left="0"/>
        <w:rPr>
          <w:sz w:val="20"/>
        </w:rPr>
      </w:pPr>
    </w:p>
    <w:p w14:paraId="1689A9D4" w14:textId="77777777" w:rsidR="00286B80" w:rsidRDefault="00286B80">
      <w:pPr>
        <w:pStyle w:val="Brdtext"/>
        <w:spacing w:before="3"/>
        <w:ind w:left="0"/>
        <w:rPr>
          <w:sz w:val="23"/>
        </w:rPr>
      </w:pPr>
    </w:p>
    <w:p w14:paraId="3A44EA74" w14:textId="77777777" w:rsidR="00286B80" w:rsidRDefault="00F609E5">
      <w:pPr>
        <w:pStyle w:val="Rubrik5"/>
        <w:spacing w:before="100"/>
        <w:ind w:left="135"/>
      </w:pPr>
      <w:r>
        <w:t>Dataskyddsarbete delår 2021</w:t>
      </w:r>
    </w:p>
    <w:p w14:paraId="00E34613" w14:textId="77777777" w:rsidR="00286B80" w:rsidRDefault="00286B80">
      <w:pPr>
        <w:pStyle w:val="Brdtext"/>
        <w:ind w:left="0"/>
        <w:rPr>
          <w:b/>
          <w:sz w:val="26"/>
        </w:rPr>
      </w:pPr>
    </w:p>
    <w:p w14:paraId="2A0409E4" w14:textId="77777777" w:rsidR="00286B80" w:rsidRDefault="00286B80">
      <w:pPr>
        <w:pStyle w:val="Brdtext"/>
        <w:spacing w:before="8"/>
        <w:ind w:left="0"/>
        <w:rPr>
          <w:b/>
          <w:sz w:val="22"/>
        </w:rPr>
      </w:pPr>
    </w:p>
    <w:p w14:paraId="77FC3223" w14:textId="0E1DDBEF" w:rsidR="00286B80" w:rsidRDefault="00F609E5">
      <w:pPr>
        <w:pStyle w:val="Brdtext"/>
        <w:ind w:right="692"/>
      </w:pPr>
      <w:r>
        <w:t>Ett fåtal incidenter har uppmärksammats i kommunen ingen har bedömts behöva anmälas till Integritetsskyddsmyndigheten, IMY. Ett övergripande kommunnätverksmöte skedde 2021-03-24 där representanter från alla nämnder deltog, på mötet framgick följande: Svårt att få spridning på dataskyddsarbetet under pandemin. Saknas ersättare där medarbetare valt att sluta. Svårt att ha tillräcklig kompetens i de juridiska inom kommunen i GDPR frågor.</w:t>
      </w:r>
    </w:p>
    <w:p w14:paraId="211C6AE8" w14:textId="77777777" w:rsidR="00286B80" w:rsidRDefault="00F609E5">
      <w:pPr>
        <w:pStyle w:val="Brdtext"/>
        <w:spacing w:before="121"/>
        <w:ind w:right="707"/>
      </w:pPr>
      <w:r>
        <w:t>Socialnämnden: Förvaltningen har gjort ett omfattande arbete och känner att de har koll på data- skyddsarbetet, de har gjort en ny rutin för Teamsmöten, Ny rutin för arbete med GDPR är fram- tagen och inlagd i års hjul. Dataskyddssamordnare träffas en gång träffas en gång per månad för att diskutera frågor från förvaltningen, de har blivit ombedda att komma ut till personalen och berätta om GDPR.</w:t>
      </w:r>
    </w:p>
    <w:p w14:paraId="5A3DFDA7" w14:textId="77777777" w:rsidR="00286B80" w:rsidRDefault="00F609E5">
      <w:pPr>
        <w:pStyle w:val="Brdtext"/>
        <w:spacing w:before="119"/>
        <w:ind w:right="764"/>
      </w:pPr>
      <w:r>
        <w:t>Bygg och Miljö: Det saknas ersättare i dataskyddsorganisationen för de som slutat vilket är fram- fört till chef.</w:t>
      </w:r>
    </w:p>
    <w:p w14:paraId="1738D26D" w14:textId="77777777" w:rsidR="00286B80" w:rsidRDefault="00F609E5">
      <w:pPr>
        <w:pStyle w:val="Brdtext"/>
        <w:spacing w:before="120"/>
        <w:ind w:right="960"/>
      </w:pPr>
      <w:r>
        <w:t>Barn och Bildning: Det finns nu 2 faktorsinloggning på plats i Schoolsoft. De har inte kunnat samlas pga. av Covid. Engagerad förvaltningschef och nya ansvariga på Hammarskolan. Har mycket mejlkontakter och skickar ut information om dataskydd via mejl. Har frågor kring gall- ringsregler.</w:t>
      </w:r>
    </w:p>
    <w:p w14:paraId="79ED6281" w14:textId="3BA91266" w:rsidR="00286B80" w:rsidRDefault="00F609E5">
      <w:pPr>
        <w:pStyle w:val="Brdtext"/>
        <w:spacing w:before="120"/>
        <w:ind w:right="672"/>
      </w:pPr>
      <w:r>
        <w:t>Kommunstyrelsen: Informerar om kamerabevakningsarbetet/GDPR säkring, Informerar om W3D3 diariet och kommande arbete med dokumenthanteringsplaner inklusive gallringsråd, Oklarheter med säkerheten kring Teams, dokumentation och riktlinjer finns i GDPR Surahammar. Ersättare är inte insatta för kommunikatör och näringsliv vid delår. Registreringar i Draftit registret behöver kvalitetssäkras. Svårt med Informationssäkerhetsfrågor kontra GDPR. Svårigheter med att få hjälp med systemsäkerhetsfrågor från IT Samhällsbyggnad har inte hunnit arbeta så mycket med GDPR men bygger nu upp fastighetssystemet Vitec vilket innebär att de måste kvalitetssäkra vissa personuppgiftshanteringar. Personal/lön har inte hunnit arbete så mycket mer sedan i december men har gjort en hel del i registerförteckningen.</w:t>
      </w:r>
    </w:p>
    <w:p w14:paraId="22E8F6EF" w14:textId="77777777" w:rsidR="00286B80" w:rsidRDefault="00F609E5">
      <w:pPr>
        <w:pStyle w:val="Brdtext"/>
        <w:spacing w:before="121"/>
        <w:ind w:right="1152"/>
      </w:pPr>
      <w:r>
        <w:t>Uppgifter som ska göras av alla har delats ut från Dataskyddsombud. Protokoll är skickat till Kommunledningsgruppen.</w:t>
      </w:r>
    </w:p>
    <w:p w14:paraId="5E560344" w14:textId="77777777" w:rsidR="00286B80" w:rsidRDefault="00286B80">
      <w:pPr>
        <w:sectPr w:rsidR="00286B80">
          <w:pgSz w:w="11910" w:h="16840"/>
          <w:pgMar w:top="1120" w:right="760" w:bottom="1120" w:left="1280" w:header="0" w:footer="873" w:gutter="0"/>
          <w:cols w:space="720"/>
        </w:sectPr>
      </w:pPr>
    </w:p>
    <w:p w14:paraId="24C83CBE" w14:textId="77777777" w:rsidR="00286B80" w:rsidRDefault="00F609E5">
      <w:pPr>
        <w:pStyle w:val="Rubrik1"/>
        <w:numPr>
          <w:ilvl w:val="0"/>
          <w:numId w:val="5"/>
        </w:numPr>
        <w:tabs>
          <w:tab w:val="left" w:pos="400"/>
        </w:tabs>
        <w:ind w:hanging="265"/>
      </w:pPr>
      <w:bookmarkStart w:id="41" w:name="3_Räkenskaper"/>
      <w:bookmarkStart w:id="42" w:name="_bookmark11"/>
      <w:bookmarkEnd w:id="41"/>
      <w:bookmarkEnd w:id="42"/>
      <w:r>
        <w:lastRenderedPageBreak/>
        <w:t>Räkenskaper</w:t>
      </w:r>
    </w:p>
    <w:p w14:paraId="30CF1439" w14:textId="10132414" w:rsidR="00286B80" w:rsidRDefault="00F609E5">
      <w:pPr>
        <w:pStyle w:val="Rubrik2"/>
        <w:numPr>
          <w:ilvl w:val="1"/>
          <w:numId w:val="5"/>
        </w:numPr>
        <w:tabs>
          <w:tab w:val="left" w:pos="665"/>
        </w:tabs>
        <w:spacing w:before="241"/>
        <w:ind w:hanging="530"/>
      </w:pPr>
      <w:bookmarkStart w:id="43" w:name="3.1_Resultaträkningar"/>
      <w:bookmarkStart w:id="44" w:name="_bookmark12"/>
      <w:bookmarkEnd w:id="43"/>
      <w:bookmarkEnd w:id="44"/>
      <w:r>
        <w:t>Resultaträkning</w:t>
      </w:r>
    </w:p>
    <w:p w14:paraId="1347A853" w14:textId="77777777" w:rsidR="00286B80" w:rsidRDefault="00F609E5">
      <w:pPr>
        <w:pStyle w:val="Brdtext"/>
        <w:spacing w:before="5"/>
        <w:ind w:left="0"/>
        <w:rPr>
          <w:rFonts w:ascii="Arial"/>
          <w:b/>
          <w:sz w:val="12"/>
        </w:rPr>
      </w:pPr>
      <w:r>
        <w:rPr>
          <w:noProof/>
        </w:rPr>
        <w:drawing>
          <wp:anchor distT="0" distB="0" distL="0" distR="0" simplePos="0" relativeHeight="251657728" behindDoc="0" locked="0" layoutInCell="1" allowOverlap="1" wp14:anchorId="2D443223" wp14:editId="2C443525">
            <wp:simplePos x="0" y="0"/>
            <wp:positionH relativeFrom="page">
              <wp:posOffset>927775</wp:posOffset>
            </wp:positionH>
            <wp:positionV relativeFrom="paragraph">
              <wp:posOffset>116180</wp:posOffset>
            </wp:positionV>
            <wp:extent cx="5704716" cy="4234243"/>
            <wp:effectExtent l="0" t="0" r="0" b="0"/>
            <wp:wrapTopAndBottom/>
            <wp:docPr id="151" name="image25.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5.png"/>
                    <pic:cNvPicPr/>
                  </pic:nvPicPr>
                  <pic:blipFill>
                    <a:blip r:embed="rId39" cstate="print"/>
                    <a:stretch>
                      <a:fillRect/>
                    </a:stretch>
                  </pic:blipFill>
                  <pic:spPr>
                    <a:xfrm>
                      <a:off x="0" y="0"/>
                      <a:ext cx="5704716" cy="4234243"/>
                    </a:xfrm>
                    <a:prstGeom prst="rect">
                      <a:avLst/>
                    </a:prstGeom>
                  </pic:spPr>
                </pic:pic>
              </a:graphicData>
            </a:graphic>
          </wp:anchor>
        </w:drawing>
      </w:r>
    </w:p>
    <w:p w14:paraId="3F1134EB" w14:textId="77777777" w:rsidR="00286B80" w:rsidRDefault="00286B80">
      <w:pPr>
        <w:rPr>
          <w:rFonts w:ascii="Arial"/>
          <w:sz w:val="12"/>
        </w:rPr>
        <w:sectPr w:rsidR="00286B80">
          <w:pgSz w:w="11910" w:h="16840"/>
          <w:pgMar w:top="1040" w:right="760" w:bottom="1200" w:left="1280" w:header="0" w:footer="873" w:gutter="0"/>
          <w:cols w:space="720"/>
        </w:sectPr>
      </w:pPr>
    </w:p>
    <w:p w14:paraId="12280120" w14:textId="5F408B93" w:rsidR="00286B80" w:rsidRDefault="00F609E5">
      <w:pPr>
        <w:pStyle w:val="Rubrik2"/>
        <w:numPr>
          <w:ilvl w:val="1"/>
          <w:numId w:val="5"/>
        </w:numPr>
        <w:tabs>
          <w:tab w:val="left" w:pos="665"/>
        </w:tabs>
        <w:ind w:hanging="530"/>
      </w:pPr>
      <w:bookmarkStart w:id="45" w:name="3.2_Balansräkningar"/>
      <w:bookmarkStart w:id="46" w:name="_bookmark13"/>
      <w:bookmarkEnd w:id="45"/>
      <w:bookmarkEnd w:id="46"/>
      <w:r>
        <w:lastRenderedPageBreak/>
        <w:t>Balansräkning</w:t>
      </w:r>
    </w:p>
    <w:p w14:paraId="23BFF5BA" w14:textId="77777777" w:rsidR="00286B80" w:rsidRDefault="00286B80">
      <w:pPr>
        <w:pStyle w:val="Brdtext"/>
        <w:spacing w:before="1" w:after="1"/>
        <w:ind w:left="0"/>
        <w:rPr>
          <w:rFonts w:ascii="Arial"/>
          <w:b/>
          <w:sz w:val="16"/>
        </w:rPr>
      </w:pPr>
    </w:p>
    <w:p w14:paraId="44D94DEB" w14:textId="77777777" w:rsidR="00286B80" w:rsidRDefault="00286B80">
      <w:pPr>
        <w:pStyle w:val="Brdtext"/>
        <w:ind w:left="0"/>
        <w:rPr>
          <w:rFonts w:ascii="Arial"/>
          <w:b/>
          <w:sz w:val="20"/>
        </w:rPr>
      </w:pPr>
    </w:p>
    <w:p w14:paraId="5F8F1380" w14:textId="77777777" w:rsidR="00286B80" w:rsidRDefault="00286B80">
      <w:pPr>
        <w:pStyle w:val="Brdtext"/>
        <w:spacing w:before="3"/>
        <w:ind w:left="0"/>
        <w:rPr>
          <w:rFonts w:ascii="Arial"/>
          <w:b/>
          <w:sz w:val="11"/>
        </w:rPr>
      </w:pPr>
    </w:p>
    <w:tbl>
      <w:tblPr>
        <w:tblW w:w="7628" w:type="dxa"/>
        <w:tblInd w:w="70" w:type="dxa"/>
        <w:tblCellMar>
          <w:left w:w="70" w:type="dxa"/>
          <w:right w:w="70" w:type="dxa"/>
        </w:tblCellMar>
        <w:tblLook w:val="04A0" w:firstRow="1" w:lastRow="0" w:firstColumn="1" w:lastColumn="0" w:noHBand="0" w:noVBand="1"/>
      </w:tblPr>
      <w:tblGrid>
        <w:gridCol w:w="4676"/>
        <w:gridCol w:w="696"/>
        <w:gridCol w:w="1128"/>
        <w:gridCol w:w="1128"/>
      </w:tblGrid>
      <w:tr w:rsidR="00A359AB" w:rsidRPr="00A359AB" w14:paraId="69EDDF8C" w14:textId="77777777" w:rsidTr="00A359AB">
        <w:trPr>
          <w:trHeight w:val="315"/>
        </w:trPr>
        <w:tc>
          <w:tcPr>
            <w:tcW w:w="4676" w:type="dxa"/>
            <w:tcBorders>
              <w:top w:val="nil"/>
              <w:left w:val="nil"/>
              <w:bottom w:val="nil"/>
              <w:right w:val="nil"/>
            </w:tcBorders>
            <w:shd w:val="clear" w:color="000000" w:fill="DCE6F1"/>
            <w:noWrap/>
            <w:vAlign w:val="bottom"/>
            <w:hideMark/>
          </w:tcPr>
          <w:p w14:paraId="6E5170B6"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 </w:t>
            </w:r>
          </w:p>
        </w:tc>
        <w:tc>
          <w:tcPr>
            <w:tcW w:w="696" w:type="dxa"/>
            <w:tcBorders>
              <w:top w:val="nil"/>
              <w:left w:val="nil"/>
              <w:bottom w:val="nil"/>
              <w:right w:val="nil"/>
            </w:tcBorders>
            <w:shd w:val="clear" w:color="000000" w:fill="DCE6F1"/>
            <w:noWrap/>
            <w:vAlign w:val="bottom"/>
            <w:hideMark/>
          </w:tcPr>
          <w:p w14:paraId="455DD93F"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 </w:t>
            </w:r>
          </w:p>
        </w:tc>
        <w:tc>
          <w:tcPr>
            <w:tcW w:w="2256" w:type="dxa"/>
            <w:gridSpan w:val="2"/>
            <w:tcBorders>
              <w:top w:val="nil"/>
              <w:left w:val="nil"/>
              <w:bottom w:val="nil"/>
              <w:right w:val="nil"/>
            </w:tcBorders>
            <w:shd w:val="clear" w:color="000000" w:fill="DCE6F1"/>
            <w:noWrap/>
            <w:vAlign w:val="bottom"/>
            <w:hideMark/>
          </w:tcPr>
          <w:p w14:paraId="3C642BB7" w14:textId="77777777" w:rsidR="00A359AB" w:rsidRPr="00A359AB" w:rsidRDefault="00A359AB" w:rsidP="00A359AB">
            <w:pPr>
              <w:widowControl/>
              <w:autoSpaceDE/>
              <w:autoSpaceDN/>
              <w:jc w:val="center"/>
              <w:rPr>
                <w:rFonts w:ascii="Arial" w:eastAsia="Times New Roman" w:hAnsi="Arial" w:cs="Arial"/>
                <w:b/>
                <w:bCs/>
                <w:sz w:val="16"/>
                <w:szCs w:val="16"/>
                <w:lang w:bidi="ar-SA"/>
              </w:rPr>
            </w:pPr>
            <w:r w:rsidRPr="00A359AB">
              <w:rPr>
                <w:rFonts w:ascii="Arial" w:eastAsia="Times New Roman" w:hAnsi="Arial" w:cs="Arial"/>
                <w:b/>
                <w:bCs/>
                <w:sz w:val="16"/>
                <w:szCs w:val="16"/>
                <w:lang w:bidi="ar-SA"/>
              </w:rPr>
              <w:t>Kommunen</w:t>
            </w:r>
          </w:p>
        </w:tc>
      </w:tr>
      <w:tr w:rsidR="00A359AB" w:rsidRPr="00A359AB" w14:paraId="0BFB5A20" w14:textId="77777777" w:rsidTr="00A359AB">
        <w:trPr>
          <w:trHeight w:val="255"/>
        </w:trPr>
        <w:tc>
          <w:tcPr>
            <w:tcW w:w="4676" w:type="dxa"/>
            <w:tcBorders>
              <w:top w:val="nil"/>
              <w:left w:val="nil"/>
              <w:bottom w:val="nil"/>
              <w:right w:val="nil"/>
            </w:tcBorders>
            <w:shd w:val="clear" w:color="000000" w:fill="DCE6F1"/>
            <w:noWrap/>
            <w:vAlign w:val="bottom"/>
            <w:hideMark/>
          </w:tcPr>
          <w:p w14:paraId="65A5F66B"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Belopp i tkr</w:t>
            </w:r>
          </w:p>
        </w:tc>
        <w:tc>
          <w:tcPr>
            <w:tcW w:w="696" w:type="dxa"/>
            <w:tcBorders>
              <w:top w:val="nil"/>
              <w:left w:val="nil"/>
              <w:bottom w:val="nil"/>
              <w:right w:val="nil"/>
            </w:tcBorders>
            <w:shd w:val="clear" w:color="000000" w:fill="DCE6F1"/>
            <w:noWrap/>
            <w:vAlign w:val="bottom"/>
            <w:hideMark/>
          </w:tcPr>
          <w:p w14:paraId="2AEB4AAD"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Not</w:t>
            </w:r>
          </w:p>
        </w:tc>
        <w:tc>
          <w:tcPr>
            <w:tcW w:w="1128" w:type="dxa"/>
            <w:tcBorders>
              <w:top w:val="nil"/>
              <w:left w:val="nil"/>
              <w:bottom w:val="nil"/>
              <w:right w:val="nil"/>
            </w:tcBorders>
            <w:shd w:val="clear" w:color="000000" w:fill="DCE6F1"/>
            <w:noWrap/>
            <w:vAlign w:val="bottom"/>
            <w:hideMark/>
          </w:tcPr>
          <w:p w14:paraId="1F9CA697" w14:textId="77777777" w:rsidR="00A359AB" w:rsidRPr="00A359AB" w:rsidRDefault="00A359AB" w:rsidP="00A359AB">
            <w:pPr>
              <w:widowControl/>
              <w:autoSpaceDE/>
              <w:autoSpaceDN/>
              <w:jc w:val="center"/>
              <w:rPr>
                <w:rFonts w:ascii="Arial" w:eastAsia="Times New Roman" w:hAnsi="Arial" w:cs="Arial"/>
                <w:b/>
                <w:bCs/>
                <w:sz w:val="16"/>
                <w:szCs w:val="16"/>
                <w:lang w:bidi="ar-SA"/>
              </w:rPr>
            </w:pPr>
            <w:r w:rsidRPr="00A359AB">
              <w:rPr>
                <w:rFonts w:ascii="Arial" w:eastAsia="Times New Roman" w:hAnsi="Arial" w:cs="Arial"/>
                <w:b/>
                <w:bCs/>
                <w:sz w:val="16"/>
                <w:szCs w:val="16"/>
                <w:lang w:bidi="ar-SA"/>
              </w:rPr>
              <w:t>2021-08-31</w:t>
            </w:r>
          </w:p>
        </w:tc>
        <w:tc>
          <w:tcPr>
            <w:tcW w:w="1128" w:type="dxa"/>
            <w:tcBorders>
              <w:top w:val="nil"/>
              <w:left w:val="nil"/>
              <w:bottom w:val="nil"/>
              <w:right w:val="nil"/>
            </w:tcBorders>
            <w:shd w:val="clear" w:color="000000" w:fill="DCE6F1"/>
            <w:noWrap/>
            <w:vAlign w:val="bottom"/>
            <w:hideMark/>
          </w:tcPr>
          <w:p w14:paraId="57AFBD3B" w14:textId="77777777" w:rsidR="00A359AB" w:rsidRPr="00A359AB" w:rsidRDefault="00A359AB" w:rsidP="00A359AB">
            <w:pPr>
              <w:widowControl/>
              <w:autoSpaceDE/>
              <w:autoSpaceDN/>
              <w:jc w:val="center"/>
              <w:rPr>
                <w:rFonts w:ascii="Arial" w:eastAsia="Times New Roman" w:hAnsi="Arial" w:cs="Arial"/>
                <w:b/>
                <w:bCs/>
                <w:sz w:val="16"/>
                <w:szCs w:val="16"/>
                <w:lang w:bidi="ar-SA"/>
              </w:rPr>
            </w:pPr>
            <w:r w:rsidRPr="00A359AB">
              <w:rPr>
                <w:rFonts w:ascii="Arial" w:eastAsia="Times New Roman" w:hAnsi="Arial" w:cs="Arial"/>
                <w:b/>
                <w:bCs/>
                <w:sz w:val="16"/>
                <w:szCs w:val="16"/>
                <w:lang w:bidi="ar-SA"/>
              </w:rPr>
              <w:t>2020-12-31</w:t>
            </w:r>
          </w:p>
        </w:tc>
      </w:tr>
      <w:tr w:rsidR="00A359AB" w:rsidRPr="00A359AB" w14:paraId="1C216A00" w14:textId="77777777" w:rsidTr="00A359AB">
        <w:trPr>
          <w:trHeight w:val="300"/>
        </w:trPr>
        <w:tc>
          <w:tcPr>
            <w:tcW w:w="4676" w:type="dxa"/>
            <w:tcBorders>
              <w:top w:val="nil"/>
              <w:left w:val="nil"/>
              <w:bottom w:val="nil"/>
              <w:right w:val="nil"/>
            </w:tcBorders>
            <w:shd w:val="clear" w:color="auto" w:fill="auto"/>
            <w:noWrap/>
            <w:vAlign w:val="bottom"/>
            <w:hideMark/>
          </w:tcPr>
          <w:p w14:paraId="44BD415C"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ANLÄGGNINGSTILLGÅNGAR</w:t>
            </w:r>
          </w:p>
        </w:tc>
        <w:tc>
          <w:tcPr>
            <w:tcW w:w="696" w:type="dxa"/>
            <w:tcBorders>
              <w:top w:val="nil"/>
              <w:left w:val="nil"/>
              <w:bottom w:val="nil"/>
              <w:right w:val="nil"/>
            </w:tcBorders>
            <w:shd w:val="clear" w:color="auto" w:fill="auto"/>
            <w:noWrap/>
            <w:vAlign w:val="bottom"/>
            <w:hideMark/>
          </w:tcPr>
          <w:p w14:paraId="2B81480E" w14:textId="77777777" w:rsidR="00A359AB" w:rsidRPr="00A359AB" w:rsidRDefault="00A359AB" w:rsidP="00A359AB">
            <w:pPr>
              <w:widowControl/>
              <w:autoSpaceDE/>
              <w:autoSpaceDN/>
              <w:rPr>
                <w:rFonts w:ascii="Arial" w:eastAsia="Times New Roman" w:hAnsi="Arial" w:cs="Arial"/>
                <w:b/>
                <w:bCs/>
                <w:sz w:val="16"/>
                <w:szCs w:val="16"/>
                <w:lang w:bidi="ar-SA"/>
              </w:rPr>
            </w:pPr>
          </w:p>
        </w:tc>
        <w:tc>
          <w:tcPr>
            <w:tcW w:w="1128" w:type="dxa"/>
            <w:tcBorders>
              <w:top w:val="nil"/>
              <w:left w:val="nil"/>
              <w:bottom w:val="nil"/>
              <w:right w:val="nil"/>
            </w:tcBorders>
            <w:shd w:val="clear" w:color="000000" w:fill="FDE9D9"/>
            <w:noWrap/>
            <w:vAlign w:val="bottom"/>
            <w:hideMark/>
          </w:tcPr>
          <w:p w14:paraId="19B60E91" w14:textId="77777777" w:rsidR="00A359AB" w:rsidRPr="00A359AB" w:rsidRDefault="00A359AB" w:rsidP="00A359AB">
            <w:pPr>
              <w:widowControl/>
              <w:autoSpaceDE/>
              <w:autoSpaceDN/>
              <w:jc w:val="right"/>
              <w:rPr>
                <w:rFonts w:ascii="Arial" w:eastAsia="Times New Roman" w:hAnsi="Arial" w:cs="Arial"/>
                <w:b/>
                <w:bCs/>
                <w:sz w:val="16"/>
                <w:szCs w:val="16"/>
                <w:lang w:bidi="ar-SA"/>
              </w:rPr>
            </w:pPr>
            <w:r w:rsidRPr="00A359AB">
              <w:rPr>
                <w:rFonts w:ascii="Arial" w:eastAsia="Times New Roman" w:hAnsi="Arial" w:cs="Arial"/>
                <w:b/>
                <w:bCs/>
                <w:sz w:val="16"/>
                <w:szCs w:val="16"/>
                <w:lang w:bidi="ar-SA"/>
              </w:rPr>
              <w:t> </w:t>
            </w:r>
          </w:p>
        </w:tc>
        <w:tc>
          <w:tcPr>
            <w:tcW w:w="1128" w:type="dxa"/>
            <w:tcBorders>
              <w:top w:val="nil"/>
              <w:left w:val="nil"/>
              <w:bottom w:val="nil"/>
              <w:right w:val="nil"/>
            </w:tcBorders>
            <w:shd w:val="clear" w:color="auto" w:fill="auto"/>
            <w:noWrap/>
            <w:vAlign w:val="bottom"/>
            <w:hideMark/>
          </w:tcPr>
          <w:p w14:paraId="78597D1B" w14:textId="77777777" w:rsidR="00A359AB" w:rsidRPr="00A359AB" w:rsidRDefault="00A359AB" w:rsidP="00A359AB">
            <w:pPr>
              <w:widowControl/>
              <w:autoSpaceDE/>
              <w:autoSpaceDN/>
              <w:jc w:val="right"/>
              <w:rPr>
                <w:rFonts w:ascii="Arial" w:eastAsia="Times New Roman" w:hAnsi="Arial" w:cs="Arial"/>
                <w:b/>
                <w:bCs/>
                <w:sz w:val="16"/>
                <w:szCs w:val="16"/>
                <w:lang w:bidi="ar-SA"/>
              </w:rPr>
            </w:pPr>
          </w:p>
        </w:tc>
      </w:tr>
      <w:tr w:rsidR="00A359AB" w:rsidRPr="00A359AB" w14:paraId="32951189" w14:textId="77777777" w:rsidTr="00A359AB">
        <w:trPr>
          <w:trHeight w:val="300"/>
        </w:trPr>
        <w:tc>
          <w:tcPr>
            <w:tcW w:w="4676" w:type="dxa"/>
            <w:tcBorders>
              <w:top w:val="nil"/>
              <w:left w:val="nil"/>
              <w:bottom w:val="nil"/>
              <w:right w:val="nil"/>
            </w:tcBorders>
            <w:shd w:val="clear" w:color="auto" w:fill="auto"/>
            <w:noWrap/>
            <w:vAlign w:val="bottom"/>
            <w:hideMark/>
          </w:tcPr>
          <w:p w14:paraId="48EC38C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Materiella anläggningstillgångar</w:t>
            </w:r>
          </w:p>
        </w:tc>
        <w:tc>
          <w:tcPr>
            <w:tcW w:w="696" w:type="dxa"/>
            <w:tcBorders>
              <w:top w:val="nil"/>
              <w:left w:val="nil"/>
              <w:bottom w:val="nil"/>
              <w:right w:val="nil"/>
            </w:tcBorders>
            <w:shd w:val="clear" w:color="auto" w:fill="auto"/>
            <w:noWrap/>
            <w:vAlign w:val="bottom"/>
            <w:hideMark/>
          </w:tcPr>
          <w:p w14:paraId="294AD54E"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36E5CEDA" w14:textId="77777777" w:rsidR="00A359AB" w:rsidRPr="00A359AB" w:rsidRDefault="00A359AB" w:rsidP="00A359AB">
            <w:pPr>
              <w:widowControl/>
              <w:autoSpaceDE/>
              <w:autoSpaceDN/>
              <w:jc w:val="right"/>
              <w:rPr>
                <w:rFonts w:ascii="Arial" w:eastAsia="Times New Roman" w:hAnsi="Arial" w:cs="Arial"/>
                <w:color w:val="FF0000"/>
                <w:sz w:val="16"/>
                <w:szCs w:val="16"/>
                <w:lang w:bidi="ar-SA"/>
              </w:rPr>
            </w:pPr>
            <w:r w:rsidRPr="00A359AB">
              <w:rPr>
                <w:rFonts w:ascii="Arial" w:eastAsia="Times New Roman" w:hAnsi="Arial" w:cs="Arial"/>
                <w:color w:val="FF0000"/>
                <w:sz w:val="16"/>
                <w:szCs w:val="16"/>
                <w:lang w:bidi="ar-SA"/>
              </w:rPr>
              <w:t> </w:t>
            </w:r>
          </w:p>
        </w:tc>
        <w:tc>
          <w:tcPr>
            <w:tcW w:w="1128" w:type="dxa"/>
            <w:tcBorders>
              <w:top w:val="nil"/>
              <w:left w:val="nil"/>
              <w:bottom w:val="nil"/>
              <w:right w:val="nil"/>
            </w:tcBorders>
            <w:shd w:val="clear" w:color="auto" w:fill="auto"/>
            <w:noWrap/>
            <w:vAlign w:val="bottom"/>
            <w:hideMark/>
          </w:tcPr>
          <w:p w14:paraId="293D5FE8" w14:textId="77777777" w:rsidR="00A359AB" w:rsidRPr="00A359AB" w:rsidRDefault="00A359AB" w:rsidP="00A359AB">
            <w:pPr>
              <w:widowControl/>
              <w:autoSpaceDE/>
              <w:autoSpaceDN/>
              <w:jc w:val="right"/>
              <w:rPr>
                <w:rFonts w:ascii="Arial" w:eastAsia="Times New Roman" w:hAnsi="Arial" w:cs="Arial"/>
                <w:color w:val="FF0000"/>
                <w:sz w:val="16"/>
                <w:szCs w:val="16"/>
                <w:lang w:bidi="ar-SA"/>
              </w:rPr>
            </w:pPr>
          </w:p>
        </w:tc>
      </w:tr>
      <w:tr w:rsidR="00A359AB" w:rsidRPr="00A359AB" w14:paraId="44BA062A" w14:textId="77777777" w:rsidTr="00A359AB">
        <w:trPr>
          <w:trHeight w:val="300"/>
        </w:trPr>
        <w:tc>
          <w:tcPr>
            <w:tcW w:w="4676" w:type="dxa"/>
            <w:tcBorders>
              <w:top w:val="nil"/>
              <w:left w:val="nil"/>
              <w:bottom w:val="nil"/>
              <w:right w:val="nil"/>
            </w:tcBorders>
            <w:shd w:val="clear" w:color="auto" w:fill="auto"/>
            <w:noWrap/>
            <w:vAlign w:val="bottom"/>
            <w:hideMark/>
          </w:tcPr>
          <w:p w14:paraId="1BCE8ED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Mark, byggnader, tekniska anläggningar</w:t>
            </w:r>
          </w:p>
        </w:tc>
        <w:tc>
          <w:tcPr>
            <w:tcW w:w="696" w:type="dxa"/>
            <w:tcBorders>
              <w:top w:val="nil"/>
              <w:left w:val="nil"/>
              <w:bottom w:val="nil"/>
              <w:right w:val="nil"/>
            </w:tcBorders>
            <w:shd w:val="clear" w:color="auto" w:fill="auto"/>
            <w:noWrap/>
            <w:vAlign w:val="bottom"/>
            <w:hideMark/>
          </w:tcPr>
          <w:p w14:paraId="5E4A67F4"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11</w:t>
            </w:r>
          </w:p>
        </w:tc>
        <w:tc>
          <w:tcPr>
            <w:tcW w:w="1128" w:type="dxa"/>
            <w:tcBorders>
              <w:top w:val="nil"/>
              <w:left w:val="nil"/>
              <w:bottom w:val="nil"/>
              <w:right w:val="nil"/>
            </w:tcBorders>
            <w:shd w:val="clear" w:color="000000" w:fill="FDE9D9"/>
            <w:noWrap/>
            <w:vAlign w:val="bottom"/>
            <w:hideMark/>
          </w:tcPr>
          <w:p w14:paraId="6782EF07"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491 980</w:t>
            </w:r>
          </w:p>
        </w:tc>
        <w:tc>
          <w:tcPr>
            <w:tcW w:w="1128" w:type="dxa"/>
            <w:tcBorders>
              <w:top w:val="nil"/>
              <w:left w:val="nil"/>
              <w:bottom w:val="nil"/>
              <w:right w:val="nil"/>
            </w:tcBorders>
            <w:shd w:val="clear" w:color="auto" w:fill="auto"/>
            <w:noWrap/>
            <w:vAlign w:val="bottom"/>
            <w:hideMark/>
          </w:tcPr>
          <w:p w14:paraId="2518D542"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466 573</w:t>
            </w:r>
          </w:p>
        </w:tc>
      </w:tr>
      <w:tr w:rsidR="00A359AB" w:rsidRPr="00A359AB" w14:paraId="23EDFC47" w14:textId="77777777" w:rsidTr="00A359AB">
        <w:trPr>
          <w:trHeight w:val="300"/>
        </w:trPr>
        <w:tc>
          <w:tcPr>
            <w:tcW w:w="4676" w:type="dxa"/>
            <w:tcBorders>
              <w:top w:val="nil"/>
              <w:left w:val="nil"/>
              <w:bottom w:val="nil"/>
              <w:right w:val="nil"/>
            </w:tcBorders>
            <w:shd w:val="clear" w:color="auto" w:fill="auto"/>
            <w:noWrap/>
            <w:vAlign w:val="bottom"/>
            <w:hideMark/>
          </w:tcPr>
          <w:p w14:paraId="2F8B542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Maskiner och inventarier</w:t>
            </w:r>
          </w:p>
        </w:tc>
        <w:tc>
          <w:tcPr>
            <w:tcW w:w="696" w:type="dxa"/>
            <w:tcBorders>
              <w:top w:val="nil"/>
              <w:left w:val="nil"/>
              <w:bottom w:val="nil"/>
              <w:right w:val="nil"/>
            </w:tcBorders>
            <w:shd w:val="clear" w:color="auto" w:fill="auto"/>
            <w:noWrap/>
            <w:vAlign w:val="bottom"/>
            <w:hideMark/>
          </w:tcPr>
          <w:p w14:paraId="0F27F5F2"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12</w:t>
            </w:r>
          </w:p>
        </w:tc>
        <w:tc>
          <w:tcPr>
            <w:tcW w:w="1128" w:type="dxa"/>
            <w:tcBorders>
              <w:top w:val="nil"/>
              <w:left w:val="nil"/>
              <w:bottom w:val="nil"/>
              <w:right w:val="nil"/>
            </w:tcBorders>
            <w:shd w:val="clear" w:color="000000" w:fill="FDE9D9"/>
            <w:noWrap/>
            <w:vAlign w:val="bottom"/>
            <w:hideMark/>
          </w:tcPr>
          <w:p w14:paraId="0B130AFA"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13 133</w:t>
            </w:r>
          </w:p>
        </w:tc>
        <w:tc>
          <w:tcPr>
            <w:tcW w:w="1128" w:type="dxa"/>
            <w:tcBorders>
              <w:top w:val="nil"/>
              <w:left w:val="nil"/>
              <w:bottom w:val="nil"/>
              <w:right w:val="nil"/>
            </w:tcBorders>
            <w:shd w:val="clear" w:color="auto" w:fill="auto"/>
            <w:noWrap/>
            <w:vAlign w:val="bottom"/>
            <w:hideMark/>
          </w:tcPr>
          <w:p w14:paraId="7498C5ED"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11 671</w:t>
            </w:r>
          </w:p>
        </w:tc>
      </w:tr>
      <w:tr w:rsidR="00A359AB" w:rsidRPr="00A359AB" w14:paraId="10F5C5E9" w14:textId="77777777" w:rsidTr="00A359AB">
        <w:trPr>
          <w:trHeight w:val="300"/>
        </w:trPr>
        <w:tc>
          <w:tcPr>
            <w:tcW w:w="4676" w:type="dxa"/>
            <w:tcBorders>
              <w:top w:val="nil"/>
              <w:left w:val="nil"/>
              <w:bottom w:val="nil"/>
              <w:right w:val="nil"/>
            </w:tcBorders>
            <w:shd w:val="clear" w:color="auto" w:fill="auto"/>
            <w:noWrap/>
            <w:vAlign w:val="bottom"/>
            <w:hideMark/>
          </w:tcPr>
          <w:p w14:paraId="7BF3E7E9"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Finansiella anläggningstillgångar</w:t>
            </w:r>
          </w:p>
        </w:tc>
        <w:tc>
          <w:tcPr>
            <w:tcW w:w="696" w:type="dxa"/>
            <w:tcBorders>
              <w:top w:val="nil"/>
              <w:left w:val="nil"/>
              <w:bottom w:val="nil"/>
              <w:right w:val="nil"/>
            </w:tcBorders>
            <w:shd w:val="clear" w:color="auto" w:fill="auto"/>
            <w:noWrap/>
            <w:vAlign w:val="bottom"/>
            <w:hideMark/>
          </w:tcPr>
          <w:p w14:paraId="5714D7B8"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13</w:t>
            </w:r>
          </w:p>
        </w:tc>
        <w:tc>
          <w:tcPr>
            <w:tcW w:w="1128" w:type="dxa"/>
            <w:tcBorders>
              <w:top w:val="nil"/>
              <w:left w:val="nil"/>
              <w:bottom w:val="nil"/>
              <w:right w:val="nil"/>
            </w:tcBorders>
            <w:shd w:val="clear" w:color="000000" w:fill="FDE9D9"/>
            <w:noWrap/>
            <w:vAlign w:val="bottom"/>
            <w:hideMark/>
          </w:tcPr>
          <w:p w14:paraId="55A4944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73 586</w:t>
            </w:r>
          </w:p>
        </w:tc>
        <w:tc>
          <w:tcPr>
            <w:tcW w:w="1128" w:type="dxa"/>
            <w:tcBorders>
              <w:top w:val="nil"/>
              <w:left w:val="nil"/>
              <w:bottom w:val="nil"/>
              <w:right w:val="nil"/>
            </w:tcBorders>
            <w:shd w:val="clear" w:color="auto" w:fill="auto"/>
            <w:noWrap/>
            <w:vAlign w:val="bottom"/>
            <w:hideMark/>
          </w:tcPr>
          <w:p w14:paraId="25D9008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73 599</w:t>
            </w:r>
          </w:p>
        </w:tc>
      </w:tr>
      <w:tr w:rsidR="00A359AB" w:rsidRPr="00A359AB" w14:paraId="4717CAD8" w14:textId="77777777" w:rsidTr="00A359AB">
        <w:trPr>
          <w:trHeight w:val="285"/>
        </w:trPr>
        <w:tc>
          <w:tcPr>
            <w:tcW w:w="4676" w:type="dxa"/>
            <w:tcBorders>
              <w:top w:val="nil"/>
              <w:left w:val="nil"/>
              <w:bottom w:val="nil"/>
              <w:right w:val="nil"/>
            </w:tcBorders>
            <w:shd w:val="clear" w:color="auto" w:fill="auto"/>
            <w:noWrap/>
            <w:vAlign w:val="bottom"/>
            <w:hideMark/>
          </w:tcPr>
          <w:p w14:paraId="3FB63C15"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anläggningstillgångar</w:t>
            </w:r>
          </w:p>
        </w:tc>
        <w:tc>
          <w:tcPr>
            <w:tcW w:w="696" w:type="dxa"/>
            <w:tcBorders>
              <w:top w:val="nil"/>
              <w:left w:val="nil"/>
              <w:bottom w:val="nil"/>
              <w:right w:val="nil"/>
            </w:tcBorders>
            <w:shd w:val="clear" w:color="auto" w:fill="auto"/>
            <w:noWrap/>
            <w:vAlign w:val="bottom"/>
            <w:hideMark/>
          </w:tcPr>
          <w:p w14:paraId="4D2BD38F"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255FFE4D"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578 699</w:t>
            </w:r>
          </w:p>
        </w:tc>
        <w:tc>
          <w:tcPr>
            <w:tcW w:w="1128" w:type="dxa"/>
            <w:tcBorders>
              <w:top w:val="nil"/>
              <w:left w:val="nil"/>
              <w:bottom w:val="nil"/>
              <w:right w:val="nil"/>
            </w:tcBorders>
            <w:shd w:val="clear" w:color="auto" w:fill="auto"/>
            <w:noWrap/>
            <w:vAlign w:val="bottom"/>
            <w:hideMark/>
          </w:tcPr>
          <w:p w14:paraId="6EAB9248"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551 842</w:t>
            </w:r>
          </w:p>
        </w:tc>
      </w:tr>
      <w:tr w:rsidR="00A359AB" w:rsidRPr="00A359AB" w14:paraId="52B8C0D7" w14:textId="77777777" w:rsidTr="00A359AB">
        <w:trPr>
          <w:trHeight w:val="375"/>
        </w:trPr>
        <w:tc>
          <w:tcPr>
            <w:tcW w:w="4676" w:type="dxa"/>
            <w:tcBorders>
              <w:top w:val="nil"/>
              <w:left w:val="nil"/>
              <w:bottom w:val="nil"/>
              <w:right w:val="nil"/>
            </w:tcBorders>
            <w:shd w:val="clear" w:color="auto" w:fill="auto"/>
            <w:noWrap/>
            <w:vAlign w:val="bottom"/>
            <w:hideMark/>
          </w:tcPr>
          <w:p w14:paraId="76CD8F84"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p>
        </w:tc>
        <w:tc>
          <w:tcPr>
            <w:tcW w:w="696" w:type="dxa"/>
            <w:tcBorders>
              <w:top w:val="nil"/>
              <w:left w:val="nil"/>
              <w:bottom w:val="nil"/>
              <w:right w:val="nil"/>
            </w:tcBorders>
            <w:shd w:val="clear" w:color="auto" w:fill="auto"/>
            <w:noWrap/>
            <w:vAlign w:val="bottom"/>
            <w:hideMark/>
          </w:tcPr>
          <w:p w14:paraId="4707ACFE"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000000" w:fill="FDE9D9"/>
            <w:noWrap/>
            <w:vAlign w:val="bottom"/>
            <w:hideMark/>
          </w:tcPr>
          <w:p w14:paraId="0C8477CD"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 </w:t>
            </w:r>
          </w:p>
        </w:tc>
        <w:tc>
          <w:tcPr>
            <w:tcW w:w="1128" w:type="dxa"/>
            <w:tcBorders>
              <w:top w:val="nil"/>
              <w:left w:val="nil"/>
              <w:bottom w:val="nil"/>
              <w:right w:val="nil"/>
            </w:tcBorders>
            <w:shd w:val="clear" w:color="auto" w:fill="auto"/>
            <w:noWrap/>
            <w:vAlign w:val="bottom"/>
            <w:hideMark/>
          </w:tcPr>
          <w:p w14:paraId="50F499AF"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p>
        </w:tc>
      </w:tr>
      <w:tr w:rsidR="00A359AB" w:rsidRPr="00A359AB" w14:paraId="2242EAA4" w14:textId="77777777" w:rsidTr="00A359AB">
        <w:trPr>
          <w:trHeight w:val="375"/>
        </w:trPr>
        <w:tc>
          <w:tcPr>
            <w:tcW w:w="4676" w:type="dxa"/>
            <w:tcBorders>
              <w:top w:val="nil"/>
              <w:left w:val="nil"/>
              <w:bottom w:val="nil"/>
              <w:right w:val="nil"/>
            </w:tcBorders>
            <w:shd w:val="clear" w:color="auto" w:fill="auto"/>
            <w:noWrap/>
            <w:vAlign w:val="bottom"/>
            <w:hideMark/>
          </w:tcPr>
          <w:p w14:paraId="14CAD206"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BIDRAG TILL STATLIG INFRASTRUKTUR</w:t>
            </w:r>
          </w:p>
        </w:tc>
        <w:tc>
          <w:tcPr>
            <w:tcW w:w="696" w:type="dxa"/>
            <w:tcBorders>
              <w:top w:val="nil"/>
              <w:left w:val="nil"/>
              <w:bottom w:val="nil"/>
              <w:right w:val="nil"/>
            </w:tcBorders>
            <w:shd w:val="clear" w:color="auto" w:fill="auto"/>
            <w:noWrap/>
            <w:vAlign w:val="bottom"/>
            <w:hideMark/>
          </w:tcPr>
          <w:p w14:paraId="43E7E275"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14</w:t>
            </w:r>
          </w:p>
        </w:tc>
        <w:tc>
          <w:tcPr>
            <w:tcW w:w="1128" w:type="dxa"/>
            <w:tcBorders>
              <w:top w:val="nil"/>
              <w:left w:val="nil"/>
              <w:bottom w:val="nil"/>
              <w:right w:val="nil"/>
            </w:tcBorders>
            <w:shd w:val="clear" w:color="000000" w:fill="FDE9D9"/>
            <w:noWrap/>
            <w:vAlign w:val="bottom"/>
            <w:hideMark/>
          </w:tcPr>
          <w:p w14:paraId="31E777C6"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8 382</w:t>
            </w:r>
          </w:p>
        </w:tc>
        <w:tc>
          <w:tcPr>
            <w:tcW w:w="1128" w:type="dxa"/>
            <w:tcBorders>
              <w:top w:val="nil"/>
              <w:left w:val="nil"/>
              <w:bottom w:val="nil"/>
              <w:right w:val="nil"/>
            </w:tcBorders>
            <w:shd w:val="clear" w:color="auto" w:fill="auto"/>
            <w:noWrap/>
            <w:vAlign w:val="bottom"/>
            <w:hideMark/>
          </w:tcPr>
          <w:p w14:paraId="17EAB588"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8 725</w:t>
            </w:r>
          </w:p>
        </w:tc>
      </w:tr>
      <w:tr w:rsidR="00A359AB" w:rsidRPr="00A359AB" w14:paraId="1F1D2819" w14:textId="77777777" w:rsidTr="00A359AB">
        <w:trPr>
          <w:trHeight w:val="375"/>
        </w:trPr>
        <w:tc>
          <w:tcPr>
            <w:tcW w:w="4676" w:type="dxa"/>
            <w:tcBorders>
              <w:top w:val="nil"/>
              <w:left w:val="nil"/>
              <w:bottom w:val="nil"/>
              <w:right w:val="nil"/>
            </w:tcBorders>
            <w:shd w:val="clear" w:color="auto" w:fill="auto"/>
            <w:noWrap/>
            <w:vAlign w:val="bottom"/>
            <w:hideMark/>
          </w:tcPr>
          <w:p w14:paraId="7C304CF2"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p>
        </w:tc>
        <w:tc>
          <w:tcPr>
            <w:tcW w:w="696" w:type="dxa"/>
            <w:tcBorders>
              <w:top w:val="nil"/>
              <w:left w:val="nil"/>
              <w:bottom w:val="nil"/>
              <w:right w:val="nil"/>
            </w:tcBorders>
            <w:shd w:val="clear" w:color="auto" w:fill="auto"/>
            <w:noWrap/>
            <w:vAlign w:val="bottom"/>
            <w:hideMark/>
          </w:tcPr>
          <w:p w14:paraId="6404E908"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000000" w:fill="FDE9D9"/>
            <w:noWrap/>
            <w:vAlign w:val="bottom"/>
            <w:hideMark/>
          </w:tcPr>
          <w:p w14:paraId="2B6CC155" w14:textId="77777777" w:rsidR="00A359AB" w:rsidRPr="00A359AB" w:rsidRDefault="00A359AB" w:rsidP="00A359AB">
            <w:pPr>
              <w:widowControl/>
              <w:autoSpaceDE/>
              <w:autoSpaceDN/>
              <w:jc w:val="right"/>
              <w:rPr>
                <w:rFonts w:ascii="Arial" w:eastAsia="Times New Roman" w:hAnsi="Arial" w:cs="Arial"/>
                <w:b/>
                <w:bCs/>
                <w:i/>
                <w:iCs/>
                <w:color w:val="FF0000"/>
                <w:sz w:val="16"/>
                <w:szCs w:val="16"/>
                <w:lang w:bidi="ar-SA"/>
              </w:rPr>
            </w:pPr>
            <w:r w:rsidRPr="00A359AB">
              <w:rPr>
                <w:rFonts w:ascii="Arial" w:eastAsia="Times New Roman" w:hAnsi="Arial" w:cs="Arial"/>
                <w:b/>
                <w:bCs/>
                <w:i/>
                <w:iCs/>
                <w:color w:val="FF0000"/>
                <w:sz w:val="16"/>
                <w:szCs w:val="16"/>
                <w:lang w:bidi="ar-SA"/>
              </w:rPr>
              <w:t> </w:t>
            </w:r>
          </w:p>
        </w:tc>
        <w:tc>
          <w:tcPr>
            <w:tcW w:w="1128" w:type="dxa"/>
            <w:tcBorders>
              <w:top w:val="nil"/>
              <w:left w:val="nil"/>
              <w:bottom w:val="nil"/>
              <w:right w:val="nil"/>
            </w:tcBorders>
            <w:shd w:val="clear" w:color="auto" w:fill="auto"/>
            <w:noWrap/>
            <w:vAlign w:val="bottom"/>
            <w:hideMark/>
          </w:tcPr>
          <w:p w14:paraId="0641A32A" w14:textId="77777777" w:rsidR="00A359AB" w:rsidRPr="00A359AB" w:rsidRDefault="00A359AB" w:rsidP="00A359AB">
            <w:pPr>
              <w:widowControl/>
              <w:autoSpaceDE/>
              <w:autoSpaceDN/>
              <w:jc w:val="right"/>
              <w:rPr>
                <w:rFonts w:ascii="Arial" w:eastAsia="Times New Roman" w:hAnsi="Arial" w:cs="Arial"/>
                <w:b/>
                <w:bCs/>
                <w:i/>
                <w:iCs/>
                <w:color w:val="FF0000"/>
                <w:sz w:val="16"/>
                <w:szCs w:val="16"/>
                <w:lang w:bidi="ar-SA"/>
              </w:rPr>
            </w:pPr>
          </w:p>
        </w:tc>
      </w:tr>
      <w:tr w:rsidR="00A359AB" w:rsidRPr="00A359AB" w14:paraId="67F13314" w14:textId="77777777" w:rsidTr="00A359AB">
        <w:trPr>
          <w:trHeight w:val="300"/>
        </w:trPr>
        <w:tc>
          <w:tcPr>
            <w:tcW w:w="4676" w:type="dxa"/>
            <w:tcBorders>
              <w:top w:val="nil"/>
              <w:left w:val="nil"/>
              <w:bottom w:val="nil"/>
              <w:right w:val="nil"/>
            </w:tcBorders>
            <w:shd w:val="clear" w:color="auto" w:fill="auto"/>
            <w:noWrap/>
            <w:vAlign w:val="bottom"/>
            <w:hideMark/>
          </w:tcPr>
          <w:p w14:paraId="3C981682"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OMSÄTTNINGSTILLGÅNGAR</w:t>
            </w:r>
          </w:p>
        </w:tc>
        <w:tc>
          <w:tcPr>
            <w:tcW w:w="696" w:type="dxa"/>
            <w:tcBorders>
              <w:top w:val="nil"/>
              <w:left w:val="nil"/>
              <w:bottom w:val="nil"/>
              <w:right w:val="nil"/>
            </w:tcBorders>
            <w:shd w:val="clear" w:color="auto" w:fill="auto"/>
            <w:noWrap/>
            <w:vAlign w:val="bottom"/>
            <w:hideMark/>
          </w:tcPr>
          <w:p w14:paraId="31A44162" w14:textId="77777777" w:rsidR="00A359AB" w:rsidRPr="00A359AB" w:rsidRDefault="00A359AB" w:rsidP="00A359AB">
            <w:pPr>
              <w:widowControl/>
              <w:autoSpaceDE/>
              <w:autoSpaceDN/>
              <w:rPr>
                <w:rFonts w:ascii="Arial" w:eastAsia="Times New Roman" w:hAnsi="Arial" w:cs="Arial"/>
                <w:b/>
                <w:bCs/>
                <w:sz w:val="16"/>
                <w:szCs w:val="16"/>
                <w:lang w:bidi="ar-SA"/>
              </w:rPr>
            </w:pPr>
          </w:p>
        </w:tc>
        <w:tc>
          <w:tcPr>
            <w:tcW w:w="1128" w:type="dxa"/>
            <w:tcBorders>
              <w:top w:val="nil"/>
              <w:left w:val="nil"/>
              <w:bottom w:val="nil"/>
              <w:right w:val="nil"/>
            </w:tcBorders>
            <w:shd w:val="clear" w:color="000000" w:fill="FDE9D9"/>
            <w:noWrap/>
            <w:vAlign w:val="bottom"/>
            <w:hideMark/>
          </w:tcPr>
          <w:p w14:paraId="056D235F"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 </w:t>
            </w:r>
          </w:p>
        </w:tc>
        <w:tc>
          <w:tcPr>
            <w:tcW w:w="1128" w:type="dxa"/>
            <w:tcBorders>
              <w:top w:val="nil"/>
              <w:left w:val="nil"/>
              <w:bottom w:val="nil"/>
              <w:right w:val="nil"/>
            </w:tcBorders>
            <w:shd w:val="clear" w:color="auto" w:fill="auto"/>
            <w:noWrap/>
            <w:vAlign w:val="bottom"/>
            <w:hideMark/>
          </w:tcPr>
          <w:p w14:paraId="46F2B406" w14:textId="77777777" w:rsidR="00A359AB" w:rsidRPr="00A359AB" w:rsidRDefault="00A359AB" w:rsidP="00A359AB">
            <w:pPr>
              <w:widowControl/>
              <w:autoSpaceDE/>
              <w:autoSpaceDN/>
              <w:jc w:val="right"/>
              <w:rPr>
                <w:rFonts w:ascii="Arial" w:eastAsia="Times New Roman" w:hAnsi="Arial" w:cs="Arial"/>
                <w:sz w:val="16"/>
                <w:szCs w:val="16"/>
                <w:lang w:bidi="ar-SA"/>
              </w:rPr>
            </w:pPr>
          </w:p>
        </w:tc>
      </w:tr>
      <w:tr w:rsidR="00A359AB" w:rsidRPr="00A359AB" w14:paraId="46BE81D4" w14:textId="77777777" w:rsidTr="00A359AB">
        <w:trPr>
          <w:trHeight w:val="300"/>
        </w:trPr>
        <w:tc>
          <w:tcPr>
            <w:tcW w:w="4676" w:type="dxa"/>
            <w:tcBorders>
              <w:top w:val="nil"/>
              <w:left w:val="nil"/>
              <w:bottom w:val="nil"/>
              <w:right w:val="nil"/>
            </w:tcBorders>
            <w:shd w:val="clear" w:color="auto" w:fill="auto"/>
            <w:noWrap/>
            <w:vAlign w:val="bottom"/>
            <w:hideMark/>
          </w:tcPr>
          <w:p w14:paraId="2B416B7F"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Förråd m.m.</w:t>
            </w:r>
          </w:p>
        </w:tc>
        <w:tc>
          <w:tcPr>
            <w:tcW w:w="696" w:type="dxa"/>
            <w:tcBorders>
              <w:top w:val="nil"/>
              <w:left w:val="nil"/>
              <w:bottom w:val="nil"/>
              <w:right w:val="nil"/>
            </w:tcBorders>
            <w:shd w:val="clear" w:color="auto" w:fill="auto"/>
            <w:noWrap/>
            <w:vAlign w:val="bottom"/>
            <w:hideMark/>
          </w:tcPr>
          <w:p w14:paraId="07C5A9D4"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15</w:t>
            </w:r>
          </w:p>
        </w:tc>
        <w:tc>
          <w:tcPr>
            <w:tcW w:w="1128" w:type="dxa"/>
            <w:tcBorders>
              <w:top w:val="nil"/>
              <w:left w:val="nil"/>
              <w:bottom w:val="nil"/>
              <w:right w:val="nil"/>
            </w:tcBorders>
            <w:shd w:val="clear" w:color="000000" w:fill="FDE9D9"/>
            <w:noWrap/>
            <w:vAlign w:val="bottom"/>
            <w:hideMark/>
          </w:tcPr>
          <w:p w14:paraId="4510D074"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2 609</w:t>
            </w:r>
          </w:p>
        </w:tc>
        <w:tc>
          <w:tcPr>
            <w:tcW w:w="1128" w:type="dxa"/>
            <w:tcBorders>
              <w:top w:val="nil"/>
              <w:left w:val="nil"/>
              <w:bottom w:val="nil"/>
              <w:right w:val="nil"/>
            </w:tcBorders>
            <w:shd w:val="clear" w:color="auto" w:fill="auto"/>
            <w:noWrap/>
            <w:vAlign w:val="bottom"/>
            <w:hideMark/>
          </w:tcPr>
          <w:p w14:paraId="3119D2F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3 255</w:t>
            </w:r>
          </w:p>
        </w:tc>
      </w:tr>
      <w:tr w:rsidR="00A359AB" w:rsidRPr="00A359AB" w14:paraId="2104B220" w14:textId="77777777" w:rsidTr="00A359AB">
        <w:trPr>
          <w:trHeight w:val="300"/>
        </w:trPr>
        <w:tc>
          <w:tcPr>
            <w:tcW w:w="4676" w:type="dxa"/>
            <w:tcBorders>
              <w:top w:val="nil"/>
              <w:left w:val="nil"/>
              <w:bottom w:val="nil"/>
              <w:right w:val="nil"/>
            </w:tcBorders>
            <w:shd w:val="clear" w:color="auto" w:fill="auto"/>
            <w:noWrap/>
            <w:vAlign w:val="bottom"/>
            <w:hideMark/>
          </w:tcPr>
          <w:p w14:paraId="15877BC8"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Fordringar</w:t>
            </w:r>
          </w:p>
        </w:tc>
        <w:tc>
          <w:tcPr>
            <w:tcW w:w="696" w:type="dxa"/>
            <w:tcBorders>
              <w:top w:val="nil"/>
              <w:left w:val="nil"/>
              <w:bottom w:val="nil"/>
              <w:right w:val="nil"/>
            </w:tcBorders>
            <w:shd w:val="clear" w:color="auto" w:fill="auto"/>
            <w:noWrap/>
            <w:vAlign w:val="bottom"/>
            <w:hideMark/>
          </w:tcPr>
          <w:p w14:paraId="09A4725D"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16</w:t>
            </w:r>
          </w:p>
        </w:tc>
        <w:tc>
          <w:tcPr>
            <w:tcW w:w="1128" w:type="dxa"/>
            <w:tcBorders>
              <w:top w:val="nil"/>
              <w:left w:val="nil"/>
              <w:bottom w:val="nil"/>
              <w:right w:val="nil"/>
            </w:tcBorders>
            <w:shd w:val="clear" w:color="000000" w:fill="FDE9D9"/>
            <w:noWrap/>
            <w:vAlign w:val="bottom"/>
            <w:hideMark/>
          </w:tcPr>
          <w:p w14:paraId="04C410F0"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55 923</w:t>
            </w:r>
          </w:p>
        </w:tc>
        <w:tc>
          <w:tcPr>
            <w:tcW w:w="1128" w:type="dxa"/>
            <w:tcBorders>
              <w:top w:val="nil"/>
              <w:left w:val="nil"/>
              <w:bottom w:val="nil"/>
              <w:right w:val="nil"/>
            </w:tcBorders>
            <w:shd w:val="clear" w:color="auto" w:fill="auto"/>
            <w:noWrap/>
            <w:vAlign w:val="bottom"/>
            <w:hideMark/>
          </w:tcPr>
          <w:p w14:paraId="70CA6EAC"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48 018</w:t>
            </w:r>
          </w:p>
        </w:tc>
      </w:tr>
      <w:tr w:rsidR="00A359AB" w:rsidRPr="00A359AB" w14:paraId="05DEB8E0" w14:textId="77777777" w:rsidTr="00A359AB">
        <w:trPr>
          <w:trHeight w:val="300"/>
        </w:trPr>
        <w:tc>
          <w:tcPr>
            <w:tcW w:w="4676" w:type="dxa"/>
            <w:tcBorders>
              <w:top w:val="nil"/>
              <w:left w:val="nil"/>
              <w:bottom w:val="nil"/>
              <w:right w:val="nil"/>
            </w:tcBorders>
            <w:shd w:val="clear" w:color="auto" w:fill="auto"/>
            <w:noWrap/>
            <w:vAlign w:val="bottom"/>
            <w:hideMark/>
          </w:tcPr>
          <w:p w14:paraId="4C322FFE"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Kassa, bank</w:t>
            </w:r>
          </w:p>
        </w:tc>
        <w:tc>
          <w:tcPr>
            <w:tcW w:w="696" w:type="dxa"/>
            <w:tcBorders>
              <w:top w:val="nil"/>
              <w:left w:val="nil"/>
              <w:bottom w:val="nil"/>
              <w:right w:val="nil"/>
            </w:tcBorders>
            <w:shd w:val="clear" w:color="auto" w:fill="auto"/>
            <w:noWrap/>
            <w:vAlign w:val="bottom"/>
            <w:hideMark/>
          </w:tcPr>
          <w:p w14:paraId="3C681038"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17</w:t>
            </w:r>
          </w:p>
        </w:tc>
        <w:tc>
          <w:tcPr>
            <w:tcW w:w="1128" w:type="dxa"/>
            <w:tcBorders>
              <w:top w:val="nil"/>
              <w:left w:val="nil"/>
              <w:bottom w:val="nil"/>
              <w:right w:val="nil"/>
            </w:tcBorders>
            <w:shd w:val="clear" w:color="000000" w:fill="FDE9D9"/>
            <w:noWrap/>
            <w:vAlign w:val="bottom"/>
            <w:hideMark/>
          </w:tcPr>
          <w:p w14:paraId="7F43123A"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133 695</w:t>
            </w:r>
          </w:p>
        </w:tc>
        <w:tc>
          <w:tcPr>
            <w:tcW w:w="1128" w:type="dxa"/>
            <w:tcBorders>
              <w:top w:val="nil"/>
              <w:left w:val="nil"/>
              <w:bottom w:val="nil"/>
              <w:right w:val="nil"/>
            </w:tcBorders>
            <w:shd w:val="clear" w:color="auto" w:fill="auto"/>
            <w:noWrap/>
            <w:vAlign w:val="bottom"/>
            <w:hideMark/>
          </w:tcPr>
          <w:p w14:paraId="4B1F2BC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131 150</w:t>
            </w:r>
          </w:p>
        </w:tc>
      </w:tr>
      <w:tr w:rsidR="00A359AB" w:rsidRPr="00A359AB" w14:paraId="6F9F521B" w14:textId="77777777" w:rsidTr="00A359AB">
        <w:trPr>
          <w:trHeight w:val="255"/>
        </w:trPr>
        <w:tc>
          <w:tcPr>
            <w:tcW w:w="4676" w:type="dxa"/>
            <w:tcBorders>
              <w:top w:val="nil"/>
              <w:left w:val="nil"/>
              <w:bottom w:val="nil"/>
              <w:right w:val="nil"/>
            </w:tcBorders>
            <w:shd w:val="clear" w:color="auto" w:fill="auto"/>
            <w:noWrap/>
            <w:vAlign w:val="bottom"/>
            <w:hideMark/>
          </w:tcPr>
          <w:p w14:paraId="4C672578"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omsättningstillgångar</w:t>
            </w:r>
          </w:p>
        </w:tc>
        <w:tc>
          <w:tcPr>
            <w:tcW w:w="696" w:type="dxa"/>
            <w:tcBorders>
              <w:top w:val="nil"/>
              <w:left w:val="nil"/>
              <w:bottom w:val="nil"/>
              <w:right w:val="nil"/>
            </w:tcBorders>
            <w:shd w:val="clear" w:color="auto" w:fill="auto"/>
            <w:noWrap/>
            <w:vAlign w:val="bottom"/>
            <w:hideMark/>
          </w:tcPr>
          <w:p w14:paraId="2C1539FF"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455EB777"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192 227</w:t>
            </w:r>
          </w:p>
        </w:tc>
        <w:tc>
          <w:tcPr>
            <w:tcW w:w="1128" w:type="dxa"/>
            <w:tcBorders>
              <w:top w:val="nil"/>
              <w:left w:val="nil"/>
              <w:bottom w:val="nil"/>
              <w:right w:val="nil"/>
            </w:tcBorders>
            <w:shd w:val="clear" w:color="auto" w:fill="auto"/>
            <w:noWrap/>
            <w:vAlign w:val="bottom"/>
            <w:hideMark/>
          </w:tcPr>
          <w:p w14:paraId="5DB1232D"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182 423</w:t>
            </w:r>
          </w:p>
        </w:tc>
      </w:tr>
      <w:tr w:rsidR="00A359AB" w:rsidRPr="00A359AB" w14:paraId="3F800612" w14:textId="77777777" w:rsidTr="00A359AB">
        <w:trPr>
          <w:trHeight w:val="300"/>
        </w:trPr>
        <w:tc>
          <w:tcPr>
            <w:tcW w:w="4676" w:type="dxa"/>
            <w:tcBorders>
              <w:top w:val="nil"/>
              <w:left w:val="nil"/>
              <w:bottom w:val="nil"/>
              <w:right w:val="nil"/>
            </w:tcBorders>
            <w:shd w:val="clear" w:color="auto" w:fill="auto"/>
            <w:noWrap/>
            <w:vAlign w:val="bottom"/>
            <w:hideMark/>
          </w:tcPr>
          <w:p w14:paraId="4E1DD111"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tillgångar</w:t>
            </w:r>
          </w:p>
        </w:tc>
        <w:tc>
          <w:tcPr>
            <w:tcW w:w="696" w:type="dxa"/>
            <w:tcBorders>
              <w:top w:val="nil"/>
              <w:left w:val="nil"/>
              <w:bottom w:val="nil"/>
              <w:right w:val="nil"/>
            </w:tcBorders>
            <w:shd w:val="clear" w:color="auto" w:fill="auto"/>
            <w:noWrap/>
            <w:vAlign w:val="bottom"/>
            <w:hideMark/>
          </w:tcPr>
          <w:p w14:paraId="68EA4B5F"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7F5A5F50"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779 307</w:t>
            </w:r>
          </w:p>
        </w:tc>
        <w:tc>
          <w:tcPr>
            <w:tcW w:w="1128" w:type="dxa"/>
            <w:tcBorders>
              <w:top w:val="nil"/>
              <w:left w:val="nil"/>
              <w:bottom w:val="nil"/>
              <w:right w:val="nil"/>
            </w:tcBorders>
            <w:shd w:val="clear" w:color="auto" w:fill="auto"/>
            <w:noWrap/>
            <w:vAlign w:val="bottom"/>
            <w:hideMark/>
          </w:tcPr>
          <w:p w14:paraId="49077E2B"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742 990</w:t>
            </w:r>
          </w:p>
        </w:tc>
      </w:tr>
      <w:tr w:rsidR="00A359AB" w:rsidRPr="00A359AB" w14:paraId="0B3B0D79" w14:textId="77777777" w:rsidTr="00A359AB">
        <w:trPr>
          <w:trHeight w:val="375"/>
        </w:trPr>
        <w:tc>
          <w:tcPr>
            <w:tcW w:w="4676" w:type="dxa"/>
            <w:tcBorders>
              <w:top w:val="nil"/>
              <w:left w:val="nil"/>
              <w:bottom w:val="nil"/>
              <w:right w:val="nil"/>
            </w:tcBorders>
            <w:shd w:val="clear" w:color="auto" w:fill="auto"/>
            <w:noWrap/>
            <w:vAlign w:val="bottom"/>
            <w:hideMark/>
          </w:tcPr>
          <w:p w14:paraId="2D75C133"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EGET KARPITAL, AVSÄTTNINGAR OCH SKULDER</w:t>
            </w:r>
          </w:p>
        </w:tc>
        <w:tc>
          <w:tcPr>
            <w:tcW w:w="696" w:type="dxa"/>
            <w:tcBorders>
              <w:top w:val="nil"/>
              <w:left w:val="nil"/>
              <w:bottom w:val="nil"/>
              <w:right w:val="nil"/>
            </w:tcBorders>
            <w:shd w:val="clear" w:color="auto" w:fill="auto"/>
            <w:noWrap/>
            <w:vAlign w:val="bottom"/>
            <w:hideMark/>
          </w:tcPr>
          <w:p w14:paraId="19818125" w14:textId="77777777" w:rsidR="00A359AB" w:rsidRPr="00A359AB" w:rsidRDefault="00A359AB" w:rsidP="00A359AB">
            <w:pPr>
              <w:widowControl/>
              <w:autoSpaceDE/>
              <w:autoSpaceDN/>
              <w:rPr>
                <w:rFonts w:ascii="Arial" w:eastAsia="Times New Roman" w:hAnsi="Arial" w:cs="Arial"/>
                <w:b/>
                <w:bCs/>
                <w:sz w:val="16"/>
                <w:szCs w:val="16"/>
                <w:lang w:bidi="ar-SA"/>
              </w:rPr>
            </w:pPr>
          </w:p>
        </w:tc>
        <w:tc>
          <w:tcPr>
            <w:tcW w:w="1128" w:type="dxa"/>
            <w:tcBorders>
              <w:top w:val="nil"/>
              <w:left w:val="nil"/>
              <w:bottom w:val="nil"/>
              <w:right w:val="nil"/>
            </w:tcBorders>
            <w:shd w:val="clear" w:color="000000" w:fill="FDE9D9"/>
            <w:noWrap/>
            <w:vAlign w:val="bottom"/>
            <w:hideMark/>
          </w:tcPr>
          <w:p w14:paraId="18442416" w14:textId="77777777" w:rsidR="00A359AB" w:rsidRPr="00A359AB" w:rsidRDefault="00A359AB" w:rsidP="00A359AB">
            <w:pPr>
              <w:widowControl/>
              <w:autoSpaceDE/>
              <w:autoSpaceDN/>
              <w:jc w:val="right"/>
              <w:rPr>
                <w:rFonts w:ascii="Arial" w:eastAsia="Times New Roman" w:hAnsi="Arial" w:cs="Arial"/>
                <w:b/>
                <w:bCs/>
                <w:color w:val="FF0000"/>
                <w:sz w:val="16"/>
                <w:szCs w:val="16"/>
                <w:lang w:bidi="ar-SA"/>
              </w:rPr>
            </w:pPr>
            <w:r w:rsidRPr="00A359AB">
              <w:rPr>
                <w:rFonts w:ascii="Arial" w:eastAsia="Times New Roman" w:hAnsi="Arial" w:cs="Arial"/>
                <w:b/>
                <w:bCs/>
                <w:color w:val="FF0000"/>
                <w:sz w:val="16"/>
                <w:szCs w:val="16"/>
                <w:lang w:bidi="ar-SA"/>
              </w:rPr>
              <w:t> </w:t>
            </w:r>
          </w:p>
        </w:tc>
        <w:tc>
          <w:tcPr>
            <w:tcW w:w="1128" w:type="dxa"/>
            <w:tcBorders>
              <w:top w:val="nil"/>
              <w:left w:val="nil"/>
              <w:bottom w:val="nil"/>
              <w:right w:val="nil"/>
            </w:tcBorders>
            <w:shd w:val="clear" w:color="auto" w:fill="auto"/>
            <w:noWrap/>
            <w:vAlign w:val="bottom"/>
            <w:hideMark/>
          </w:tcPr>
          <w:p w14:paraId="092929F3" w14:textId="77777777" w:rsidR="00A359AB" w:rsidRPr="00A359AB" w:rsidRDefault="00A359AB" w:rsidP="00A359AB">
            <w:pPr>
              <w:widowControl/>
              <w:autoSpaceDE/>
              <w:autoSpaceDN/>
              <w:jc w:val="right"/>
              <w:rPr>
                <w:rFonts w:ascii="Arial" w:eastAsia="Times New Roman" w:hAnsi="Arial" w:cs="Arial"/>
                <w:b/>
                <w:bCs/>
                <w:color w:val="FF0000"/>
                <w:sz w:val="16"/>
                <w:szCs w:val="16"/>
                <w:lang w:bidi="ar-SA"/>
              </w:rPr>
            </w:pPr>
          </w:p>
        </w:tc>
      </w:tr>
      <w:tr w:rsidR="00A359AB" w:rsidRPr="00A359AB" w14:paraId="6A509D4D" w14:textId="77777777" w:rsidTr="00A359AB">
        <w:trPr>
          <w:trHeight w:val="300"/>
        </w:trPr>
        <w:tc>
          <w:tcPr>
            <w:tcW w:w="4676" w:type="dxa"/>
            <w:tcBorders>
              <w:top w:val="nil"/>
              <w:left w:val="nil"/>
              <w:bottom w:val="nil"/>
              <w:right w:val="nil"/>
            </w:tcBorders>
            <w:shd w:val="clear" w:color="auto" w:fill="auto"/>
            <w:noWrap/>
            <w:vAlign w:val="bottom"/>
            <w:hideMark/>
          </w:tcPr>
          <w:p w14:paraId="7380854A"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Eget kapital </w:t>
            </w:r>
          </w:p>
        </w:tc>
        <w:tc>
          <w:tcPr>
            <w:tcW w:w="696" w:type="dxa"/>
            <w:tcBorders>
              <w:top w:val="nil"/>
              <w:left w:val="nil"/>
              <w:bottom w:val="nil"/>
              <w:right w:val="nil"/>
            </w:tcBorders>
            <w:shd w:val="clear" w:color="auto" w:fill="auto"/>
            <w:noWrap/>
            <w:vAlign w:val="bottom"/>
            <w:hideMark/>
          </w:tcPr>
          <w:p w14:paraId="248659C7"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18</w:t>
            </w:r>
          </w:p>
        </w:tc>
        <w:tc>
          <w:tcPr>
            <w:tcW w:w="1128" w:type="dxa"/>
            <w:tcBorders>
              <w:top w:val="nil"/>
              <w:left w:val="nil"/>
              <w:bottom w:val="nil"/>
              <w:right w:val="nil"/>
            </w:tcBorders>
            <w:shd w:val="clear" w:color="000000" w:fill="FDE9D9"/>
            <w:noWrap/>
            <w:vAlign w:val="bottom"/>
            <w:hideMark/>
          </w:tcPr>
          <w:p w14:paraId="512EDE5D"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269 078</w:t>
            </w:r>
          </w:p>
        </w:tc>
        <w:tc>
          <w:tcPr>
            <w:tcW w:w="1128" w:type="dxa"/>
            <w:tcBorders>
              <w:top w:val="nil"/>
              <w:left w:val="nil"/>
              <w:bottom w:val="nil"/>
              <w:right w:val="nil"/>
            </w:tcBorders>
            <w:shd w:val="clear" w:color="auto" w:fill="auto"/>
            <w:noWrap/>
            <w:vAlign w:val="bottom"/>
            <w:hideMark/>
          </w:tcPr>
          <w:p w14:paraId="0E158309"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232 482</w:t>
            </w:r>
          </w:p>
        </w:tc>
      </w:tr>
      <w:tr w:rsidR="00A359AB" w:rsidRPr="00A359AB" w14:paraId="7ABB56DF" w14:textId="77777777" w:rsidTr="00A359AB">
        <w:trPr>
          <w:trHeight w:val="300"/>
        </w:trPr>
        <w:tc>
          <w:tcPr>
            <w:tcW w:w="4676" w:type="dxa"/>
            <w:tcBorders>
              <w:top w:val="nil"/>
              <w:left w:val="nil"/>
              <w:bottom w:val="nil"/>
              <w:right w:val="nil"/>
            </w:tcBorders>
            <w:shd w:val="clear" w:color="auto" w:fill="auto"/>
            <w:noWrap/>
            <w:vAlign w:val="bottom"/>
            <w:hideMark/>
          </w:tcPr>
          <w:p w14:paraId="31AF732F" w14:textId="77777777" w:rsidR="00A359AB" w:rsidRPr="00A359AB" w:rsidRDefault="00A359AB" w:rsidP="00A359AB">
            <w:pPr>
              <w:widowControl/>
              <w:autoSpaceDE/>
              <w:autoSpaceDN/>
              <w:rPr>
                <w:rFonts w:ascii="Arial" w:eastAsia="Times New Roman" w:hAnsi="Arial" w:cs="Arial"/>
                <w:i/>
                <w:iCs/>
                <w:sz w:val="16"/>
                <w:szCs w:val="16"/>
                <w:lang w:bidi="ar-SA"/>
              </w:rPr>
            </w:pPr>
            <w:r w:rsidRPr="00A359AB">
              <w:rPr>
                <w:rFonts w:ascii="Arial" w:eastAsia="Times New Roman" w:hAnsi="Arial" w:cs="Arial"/>
                <w:i/>
                <w:iCs/>
                <w:sz w:val="16"/>
                <w:szCs w:val="16"/>
                <w:lang w:bidi="ar-SA"/>
              </w:rPr>
              <w:t>Resultatutjämningsreserv</w:t>
            </w:r>
          </w:p>
        </w:tc>
        <w:tc>
          <w:tcPr>
            <w:tcW w:w="696" w:type="dxa"/>
            <w:tcBorders>
              <w:top w:val="nil"/>
              <w:left w:val="nil"/>
              <w:bottom w:val="nil"/>
              <w:right w:val="nil"/>
            </w:tcBorders>
            <w:shd w:val="clear" w:color="auto" w:fill="auto"/>
            <w:noWrap/>
            <w:vAlign w:val="bottom"/>
            <w:hideMark/>
          </w:tcPr>
          <w:p w14:paraId="32E28E3E" w14:textId="77777777" w:rsidR="00A359AB" w:rsidRPr="00A359AB" w:rsidRDefault="00A359AB" w:rsidP="00A359AB">
            <w:pPr>
              <w:widowControl/>
              <w:autoSpaceDE/>
              <w:autoSpaceDN/>
              <w:rPr>
                <w:rFonts w:ascii="Arial" w:eastAsia="Times New Roman" w:hAnsi="Arial" w:cs="Arial"/>
                <w:i/>
                <w:iCs/>
                <w:sz w:val="16"/>
                <w:szCs w:val="16"/>
                <w:lang w:bidi="ar-SA"/>
              </w:rPr>
            </w:pPr>
          </w:p>
        </w:tc>
        <w:tc>
          <w:tcPr>
            <w:tcW w:w="1128" w:type="dxa"/>
            <w:tcBorders>
              <w:top w:val="nil"/>
              <w:left w:val="nil"/>
              <w:bottom w:val="nil"/>
              <w:right w:val="nil"/>
            </w:tcBorders>
            <w:shd w:val="clear" w:color="000000" w:fill="FDE9D9"/>
            <w:noWrap/>
            <w:vAlign w:val="bottom"/>
            <w:hideMark/>
          </w:tcPr>
          <w:p w14:paraId="3877B4E5" w14:textId="77777777" w:rsidR="00A359AB" w:rsidRPr="00A359AB" w:rsidRDefault="00A359AB" w:rsidP="00A359AB">
            <w:pPr>
              <w:widowControl/>
              <w:autoSpaceDE/>
              <w:autoSpaceDN/>
              <w:jc w:val="right"/>
              <w:rPr>
                <w:rFonts w:ascii="Arial" w:eastAsia="Times New Roman" w:hAnsi="Arial" w:cs="Arial"/>
                <w:i/>
                <w:iCs/>
                <w:sz w:val="16"/>
                <w:szCs w:val="16"/>
                <w:lang w:bidi="ar-SA"/>
              </w:rPr>
            </w:pPr>
            <w:r w:rsidRPr="00A359AB">
              <w:rPr>
                <w:rFonts w:ascii="Arial" w:eastAsia="Times New Roman" w:hAnsi="Arial" w:cs="Arial"/>
                <w:i/>
                <w:iCs/>
                <w:sz w:val="16"/>
                <w:szCs w:val="16"/>
                <w:lang w:bidi="ar-SA"/>
              </w:rPr>
              <w:t>0</w:t>
            </w:r>
          </w:p>
        </w:tc>
        <w:tc>
          <w:tcPr>
            <w:tcW w:w="1128" w:type="dxa"/>
            <w:tcBorders>
              <w:top w:val="nil"/>
              <w:left w:val="nil"/>
              <w:bottom w:val="nil"/>
              <w:right w:val="nil"/>
            </w:tcBorders>
            <w:shd w:val="clear" w:color="auto" w:fill="auto"/>
            <w:noWrap/>
            <w:vAlign w:val="bottom"/>
            <w:hideMark/>
          </w:tcPr>
          <w:p w14:paraId="63637CE5" w14:textId="77777777" w:rsidR="00A359AB" w:rsidRPr="00A359AB" w:rsidRDefault="00A359AB" w:rsidP="00A359AB">
            <w:pPr>
              <w:widowControl/>
              <w:autoSpaceDE/>
              <w:autoSpaceDN/>
              <w:jc w:val="right"/>
              <w:rPr>
                <w:rFonts w:ascii="Arial" w:eastAsia="Times New Roman" w:hAnsi="Arial" w:cs="Arial"/>
                <w:i/>
                <w:iCs/>
                <w:sz w:val="16"/>
                <w:szCs w:val="16"/>
                <w:lang w:bidi="ar-SA"/>
              </w:rPr>
            </w:pPr>
          </w:p>
        </w:tc>
      </w:tr>
      <w:tr w:rsidR="00A359AB" w:rsidRPr="00A359AB" w14:paraId="1FAA130F" w14:textId="77777777" w:rsidTr="00A359AB">
        <w:trPr>
          <w:trHeight w:val="300"/>
        </w:trPr>
        <w:tc>
          <w:tcPr>
            <w:tcW w:w="4676" w:type="dxa"/>
            <w:tcBorders>
              <w:top w:val="nil"/>
              <w:left w:val="nil"/>
              <w:bottom w:val="nil"/>
              <w:right w:val="nil"/>
            </w:tcBorders>
            <w:shd w:val="clear" w:color="auto" w:fill="auto"/>
            <w:noWrap/>
            <w:vAlign w:val="bottom"/>
            <w:hideMark/>
          </w:tcPr>
          <w:p w14:paraId="0000A89E"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Övrigt eget kapital</w:t>
            </w:r>
          </w:p>
        </w:tc>
        <w:tc>
          <w:tcPr>
            <w:tcW w:w="696" w:type="dxa"/>
            <w:tcBorders>
              <w:top w:val="nil"/>
              <w:left w:val="nil"/>
              <w:bottom w:val="nil"/>
              <w:right w:val="nil"/>
            </w:tcBorders>
            <w:shd w:val="clear" w:color="auto" w:fill="auto"/>
            <w:noWrap/>
            <w:vAlign w:val="bottom"/>
            <w:hideMark/>
          </w:tcPr>
          <w:p w14:paraId="345175C3"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341F94CE"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0</w:t>
            </w:r>
          </w:p>
        </w:tc>
        <w:tc>
          <w:tcPr>
            <w:tcW w:w="1128" w:type="dxa"/>
            <w:tcBorders>
              <w:top w:val="nil"/>
              <w:left w:val="nil"/>
              <w:bottom w:val="nil"/>
              <w:right w:val="nil"/>
            </w:tcBorders>
            <w:shd w:val="clear" w:color="auto" w:fill="auto"/>
            <w:noWrap/>
            <w:vAlign w:val="bottom"/>
            <w:hideMark/>
          </w:tcPr>
          <w:p w14:paraId="3A9C77BB" w14:textId="77777777" w:rsidR="00A359AB" w:rsidRPr="00A359AB" w:rsidRDefault="00A359AB" w:rsidP="00A359AB">
            <w:pPr>
              <w:widowControl/>
              <w:autoSpaceDE/>
              <w:autoSpaceDN/>
              <w:jc w:val="right"/>
              <w:rPr>
                <w:rFonts w:ascii="Arial" w:eastAsia="Times New Roman" w:hAnsi="Arial" w:cs="Arial"/>
                <w:sz w:val="16"/>
                <w:szCs w:val="16"/>
                <w:lang w:bidi="ar-SA"/>
              </w:rPr>
            </w:pPr>
          </w:p>
        </w:tc>
      </w:tr>
      <w:tr w:rsidR="00A359AB" w:rsidRPr="00A359AB" w14:paraId="70EF3AF1" w14:textId="77777777" w:rsidTr="00A359AB">
        <w:trPr>
          <w:trHeight w:val="300"/>
        </w:trPr>
        <w:tc>
          <w:tcPr>
            <w:tcW w:w="4676" w:type="dxa"/>
            <w:tcBorders>
              <w:top w:val="nil"/>
              <w:left w:val="nil"/>
              <w:bottom w:val="nil"/>
              <w:right w:val="nil"/>
            </w:tcBorders>
            <w:shd w:val="clear" w:color="auto" w:fill="auto"/>
            <w:noWrap/>
            <w:vAlign w:val="bottom"/>
            <w:hideMark/>
          </w:tcPr>
          <w:p w14:paraId="5AA9DCEC"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Årets resultat</w:t>
            </w:r>
          </w:p>
        </w:tc>
        <w:tc>
          <w:tcPr>
            <w:tcW w:w="696" w:type="dxa"/>
            <w:tcBorders>
              <w:top w:val="nil"/>
              <w:left w:val="nil"/>
              <w:bottom w:val="nil"/>
              <w:right w:val="nil"/>
            </w:tcBorders>
            <w:shd w:val="clear" w:color="auto" w:fill="auto"/>
            <w:noWrap/>
            <w:vAlign w:val="bottom"/>
            <w:hideMark/>
          </w:tcPr>
          <w:p w14:paraId="418D2599"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5EE82C9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52 615</w:t>
            </w:r>
          </w:p>
        </w:tc>
        <w:tc>
          <w:tcPr>
            <w:tcW w:w="1128" w:type="dxa"/>
            <w:tcBorders>
              <w:top w:val="nil"/>
              <w:left w:val="nil"/>
              <w:bottom w:val="nil"/>
              <w:right w:val="nil"/>
            </w:tcBorders>
            <w:shd w:val="clear" w:color="auto" w:fill="auto"/>
            <w:noWrap/>
            <w:vAlign w:val="bottom"/>
            <w:hideMark/>
          </w:tcPr>
          <w:p w14:paraId="0C032D58"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36 597</w:t>
            </w:r>
          </w:p>
        </w:tc>
      </w:tr>
      <w:tr w:rsidR="00A359AB" w:rsidRPr="00A359AB" w14:paraId="015208D3" w14:textId="77777777" w:rsidTr="00A359AB">
        <w:trPr>
          <w:trHeight w:val="255"/>
        </w:trPr>
        <w:tc>
          <w:tcPr>
            <w:tcW w:w="4676" w:type="dxa"/>
            <w:tcBorders>
              <w:top w:val="nil"/>
              <w:left w:val="nil"/>
              <w:bottom w:val="nil"/>
              <w:right w:val="nil"/>
            </w:tcBorders>
            <w:shd w:val="clear" w:color="auto" w:fill="auto"/>
            <w:noWrap/>
            <w:vAlign w:val="bottom"/>
            <w:hideMark/>
          </w:tcPr>
          <w:p w14:paraId="24B535AD"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eget kapital</w:t>
            </w:r>
          </w:p>
        </w:tc>
        <w:tc>
          <w:tcPr>
            <w:tcW w:w="696" w:type="dxa"/>
            <w:tcBorders>
              <w:top w:val="nil"/>
              <w:left w:val="nil"/>
              <w:bottom w:val="nil"/>
              <w:right w:val="nil"/>
            </w:tcBorders>
            <w:shd w:val="clear" w:color="auto" w:fill="auto"/>
            <w:noWrap/>
            <w:vAlign w:val="bottom"/>
            <w:hideMark/>
          </w:tcPr>
          <w:p w14:paraId="56D8E6B8"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5A17F583"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321 693</w:t>
            </w:r>
          </w:p>
        </w:tc>
        <w:tc>
          <w:tcPr>
            <w:tcW w:w="1128" w:type="dxa"/>
            <w:tcBorders>
              <w:top w:val="nil"/>
              <w:left w:val="nil"/>
              <w:bottom w:val="nil"/>
              <w:right w:val="nil"/>
            </w:tcBorders>
            <w:shd w:val="clear" w:color="auto" w:fill="auto"/>
            <w:noWrap/>
            <w:vAlign w:val="bottom"/>
            <w:hideMark/>
          </w:tcPr>
          <w:p w14:paraId="6432862B"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269 078</w:t>
            </w:r>
          </w:p>
        </w:tc>
      </w:tr>
      <w:tr w:rsidR="00A359AB" w:rsidRPr="00A359AB" w14:paraId="2F9F6C57" w14:textId="77777777" w:rsidTr="00A359AB">
        <w:trPr>
          <w:trHeight w:val="300"/>
        </w:trPr>
        <w:tc>
          <w:tcPr>
            <w:tcW w:w="4676" w:type="dxa"/>
            <w:tcBorders>
              <w:top w:val="nil"/>
              <w:left w:val="nil"/>
              <w:bottom w:val="nil"/>
              <w:right w:val="nil"/>
            </w:tcBorders>
            <w:shd w:val="clear" w:color="auto" w:fill="auto"/>
            <w:noWrap/>
            <w:vAlign w:val="bottom"/>
            <w:hideMark/>
          </w:tcPr>
          <w:p w14:paraId="43293B07"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Avsättningar</w:t>
            </w:r>
          </w:p>
        </w:tc>
        <w:tc>
          <w:tcPr>
            <w:tcW w:w="696" w:type="dxa"/>
            <w:tcBorders>
              <w:top w:val="nil"/>
              <w:left w:val="nil"/>
              <w:bottom w:val="nil"/>
              <w:right w:val="nil"/>
            </w:tcBorders>
            <w:shd w:val="clear" w:color="auto" w:fill="auto"/>
            <w:noWrap/>
            <w:vAlign w:val="bottom"/>
            <w:hideMark/>
          </w:tcPr>
          <w:p w14:paraId="1FCA541D"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30098FF0"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 </w:t>
            </w:r>
          </w:p>
        </w:tc>
        <w:tc>
          <w:tcPr>
            <w:tcW w:w="1128" w:type="dxa"/>
            <w:tcBorders>
              <w:top w:val="nil"/>
              <w:left w:val="nil"/>
              <w:bottom w:val="nil"/>
              <w:right w:val="nil"/>
            </w:tcBorders>
            <w:shd w:val="clear" w:color="auto" w:fill="auto"/>
            <w:noWrap/>
            <w:vAlign w:val="bottom"/>
            <w:hideMark/>
          </w:tcPr>
          <w:p w14:paraId="79E3B4E3" w14:textId="77777777" w:rsidR="00A359AB" w:rsidRPr="00A359AB" w:rsidRDefault="00A359AB" w:rsidP="00A359AB">
            <w:pPr>
              <w:widowControl/>
              <w:autoSpaceDE/>
              <w:autoSpaceDN/>
              <w:jc w:val="right"/>
              <w:rPr>
                <w:rFonts w:ascii="Arial" w:eastAsia="Times New Roman" w:hAnsi="Arial" w:cs="Arial"/>
                <w:sz w:val="16"/>
                <w:szCs w:val="16"/>
                <w:lang w:bidi="ar-SA"/>
              </w:rPr>
            </w:pPr>
          </w:p>
        </w:tc>
      </w:tr>
      <w:tr w:rsidR="00A359AB" w:rsidRPr="00A359AB" w14:paraId="6F9D1D99" w14:textId="77777777" w:rsidTr="00A359AB">
        <w:trPr>
          <w:trHeight w:val="300"/>
        </w:trPr>
        <w:tc>
          <w:tcPr>
            <w:tcW w:w="4676" w:type="dxa"/>
            <w:tcBorders>
              <w:top w:val="nil"/>
              <w:left w:val="nil"/>
              <w:bottom w:val="nil"/>
              <w:right w:val="nil"/>
            </w:tcBorders>
            <w:shd w:val="clear" w:color="auto" w:fill="auto"/>
            <w:noWrap/>
            <w:vAlign w:val="bottom"/>
            <w:hideMark/>
          </w:tcPr>
          <w:p w14:paraId="120C137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Avsättningar för pensioner och liknande förpliktelser</w:t>
            </w:r>
          </w:p>
        </w:tc>
        <w:tc>
          <w:tcPr>
            <w:tcW w:w="696" w:type="dxa"/>
            <w:tcBorders>
              <w:top w:val="nil"/>
              <w:left w:val="nil"/>
              <w:bottom w:val="nil"/>
              <w:right w:val="nil"/>
            </w:tcBorders>
            <w:shd w:val="clear" w:color="auto" w:fill="auto"/>
            <w:noWrap/>
            <w:vAlign w:val="bottom"/>
            <w:hideMark/>
          </w:tcPr>
          <w:p w14:paraId="74533EC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19</w:t>
            </w:r>
          </w:p>
        </w:tc>
        <w:tc>
          <w:tcPr>
            <w:tcW w:w="1128" w:type="dxa"/>
            <w:tcBorders>
              <w:top w:val="nil"/>
              <w:left w:val="nil"/>
              <w:bottom w:val="nil"/>
              <w:right w:val="nil"/>
            </w:tcBorders>
            <w:shd w:val="clear" w:color="000000" w:fill="FDE9D9"/>
            <w:noWrap/>
            <w:vAlign w:val="bottom"/>
            <w:hideMark/>
          </w:tcPr>
          <w:p w14:paraId="389C38E0"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52 074</w:t>
            </w:r>
          </w:p>
        </w:tc>
        <w:tc>
          <w:tcPr>
            <w:tcW w:w="1128" w:type="dxa"/>
            <w:tcBorders>
              <w:top w:val="nil"/>
              <w:left w:val="nil"/>
              <w:bottom w:val="nil"/>
              <w:right w:val="nil"/>
            </w:tcBorders>
            <w:shd w:val="clear" w:color="auto" w:fill="auto"/>
            <w:noWrap/>
            <w:vAlign w:val="bottom"/>
            <w:hideMark/>
          </w:tcPr>
          <w:p w14:paraId="5C3EC87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47 578</w:t>
            </w:r>
          </w:p>
        </w:tc>
      </w:tr>
      <w:tr w:rsidR="00A359AB" w:rsidRPr="00A359AB" w14:paraId="05630D87" w14:textId="77777777" w:rsidTr="00A359AB">
        <w:trPr>
          <w:trHeight w:val="270"/>
        </w:trPr>
        <w:tc>
          <w:tcPr>
            <w:tcW w:w="4676" w:type="dxa"/>
            <w:tcBorders>
              <w:top w:val="nil"/>
              <w:left w:val="nil"/>
              <w:bottom w:val="nil"/>
              <w:right w:val="nil"/>
            </w:tcBorders>
            <w:shd w:val="clear" w:color="auto" w:fill="auto"/>
            <w:noWrap/>
            <w:vAlign w:val="bottom"/>
            <w:hideMark/>
          </w:tcPr>
          <w:p w14:paraId="79856267" w14:textId="77777777" w:rsidR="00A359AB" w:rsidRPr="00A359AB" w:rsidRDefault="00A359AB" w:rsidP="00A359AB">
            <w:pPr>
              <w:widowControl/>
              <w:autoSpaceDE/>
              <w:autoSpaceDN/>
              <w:jc w:val="right"/>
              <w:rPr>
                <w:rFonts w:ascii="Arial" w:eastAsia="Times New Roman" w:hAnsi="Arial" w:cs="Arial"/>
                <w:sz w:val="16"/>
                <w:szCs w:val="16"/>
                <w:lang w:bidi="ar-SA"/>
              </w:rPr>
            </w:pPr>
          </w:p>
        </w:tc>
        <w:tc>
          <w:tcPr>
            <w:tcW w:w="696" w:type="dxa"/>
            <w:tcBorders>
              <w:top w:val="nil"/>
              <w:left w:val="nil"/>
              <w:bottom w:val="nil"/>
              <w:right w:val="nil"/>
            </w:tcBorders>
            <w:shd w:val="clear" w:color="auto" w:fill="auto"/>
            <w:noWrap/>
            <w:vAlign w:val="bottom"/>
            <w:hideMark/>
          </w:tcPr>
          <w:p w14:paraId="0D1CF1F2"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000000" w:fill="FDE9D9"/>
            <w:noWrap/>
            <w:vAlign w:val="bottom"/>
            <w:hideMark/>
          </w:tcPr>
          <w:p w14:paraId="2A7A9361"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 </w:t>
            </w:r>
          </w:p>
        </w:tc>
        <w:tc>
          <w:tcPr>
            <w:tcW w:w="1128" w:type="dxa"/>
            <w:tcBorders>
              <w:top w:val="nil"/>
              <w:left w:val="nil"/>
              <w:bottom w:val="nil"/>
              <w:right w:val="nil"/>
            </w:tcBorders>
            <w:shd w:val="clear" w:color="auto" w:fill="auto"/>
            <w:noWrap/>
            <w:vAlign w:val="bottom"/>
            <w:hideMark/>
          </w:tcPr>
          <w:p w14:paraId="3B74A823" w14:textId="77777777" w:rsidR="00A359AB" w:rsidRPr="00A359AB" w:rsidRDefault="00A359AB" w:rsidP="00A359AB">
            <w:pPr>
              <w:widowControl/>
              <w:autoSpaceDE/>
              <w:autoSpaceDN/>
              <w:jc w:val="right"/>
              <w:rPr>
                <w:rFonts w:ascii="Arial" w:eastAsia="Times New Roman" w:hAnsi="Arial" w:cs="Arial"/>
                <w:sz w:val="16"/>
                <w:szCs w:val="16"/>
                <w:lang w:bidi="ar-SA"/>
              </w:rPr>
            </w:pPr>
          </w:p>
        </w:tc>
      </w:tr>
      <w:tr w:rsidR="00A359AB" w:rsidRPr="00A359AB" w14:paraId="7F16FE3A" w14:textId="77777777" w:rsidTr="00A359AB">
        <w:trPr>
          <w:trHeight w:val="300"/>
        </w:trPr>
        <w:tc>
          <w:tcPr>
            <w:tcW w:w="4676" w:type="dxa"/>
            <w:tcBorders>
              <w:top w:val="nil"/>
              <w:left w:val="nil"/>
              <w:bottom w:val="nil"/>
              <w:right w:val="nil"/>
            </w:tcBorders>
            <w:shd w:val="clear" w:color="auto" w:fill="auto"/>
            <w:noWrap/>
            <w:vAlign w:val="bottom"/>
            <w:hideMark/>
          </w:tcPr>
          <w:p w14:paraId="440A9A1B"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Skulder</w:t>
            </w:r>
          </w:p>
        </w:tc>
        <w:tc>
          <w:tcPr>
            <w:tcW w:w="696" w:type="dxa"/>
            <w:tcBorders>
              <w:top w:val="nil"/>
              <w:left w:val="nil"/>
              <w:bottom w:val="nil"/>
              <w:right w:val="nil"/>
            </w:tcBorders>
            <w:shd w:val="clear" w:color="auto" w:fill="auto"/>
            <w:noWrap/>
            <w:vAlign w:val="bottom"/>
            <w:hideMark/>
          </w:tcPr>
          <w:p w14:paraId="65C6E223"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19DE3AE0" w14:textId="77777777" w:rsidR="00A359AB" w:rsidRPr="00A359AB" w:rsidRDefault="00A359AB" w:rsidP="00A359AB">
            <w:pPr>
              <w:widowControl/>
              <w:autoSpaceDE/>
              <w:autoSpaceDN/>
              <w:jc w:val="right"/>
              <w:rPr>
                <w:rFonts w:ascii="Arial" w:eastAsia="Times New Roman" w:hAnsi="Arial" w:cs="Arial"/>
                <w:color w:val="FF0000"/>
                <w:sz w:val="16"/>
                <w:szCs w:val="16"/>
                <w:lang w:bidi="ar-SA"/>
              </w:rPr>
            </w:pPr>
            <w:r w:rsidRPr="00A359AB">
              <w:rPr>
                <w:rFonts w:ascii="Arial" w:eastAsia="Times New Roman" w:hAnsi="Arial" w:cs="Arial"/>
                <w:color w:val="FF0000"/>
                <w:sz w:val="16"/>
                <w:szCs w:val="16"/>
                <w:lang w:bidi="ar-SA"/>
              </w:rPr>
              <w:t> </w:t>
            </w:r>
          </w:p>
        </w:tc>
        <w:tc>
          <w:tcPr>
            <w:tcW w:w="1128" w:type="dxa"/>
            <w:tcBorders>
              <w:top w:val="nil"/>
              <w:left w:val="nil"/>
              <w:bottom w:val="nil"/>
              <w:right w:val="nil"/>
            </w:tcBorders>
            <w:shd w:val="clear" w:color="auto" w:fill="auto"/>
            <w:noWrap/>
            <w:vAlign w:val="bottom"/>
            <w:hideMark/>
          </w:tcPr>
          <w:p w14:paraId="7D8554E6" w14:textId="77777777" w:rsidR="00A359AB" w:rsidRPr="00A359AB" w:rsidRDefault="00A359AB" w:rsidP="00A359AB">
            <w:pPr>
              <w:widowControl/>
              <w:autoSpaceDE/>
              <w:autoSpaceDN/>
              <w:jc w:val="right"/>
              <w:rPr>
                <w:rFonts w:ascii="Arial" w:eastAsia="Times New Roman" w:hAnsi="Arial" w:cs="Arial"/>
                <w:color w:val="FF0000"/>
                <w:sz w:val="16"/>
                <w:szCs w:val="16"/>
                <w:lang w:bidi="ar-SA"/>
              </w:rPr>
            </w:pPr>
          </w:p>
        </w:tc>
      </w:tr>
      <w:tr w:rsidR="00A359AB" w:rsidRPr="00A359AB" w14:paraId="1EE22F77" w14:textId="77777777" w:rsidTr="00A359AB">
        <w:trPr>
          <w:trHeight w:val="300"/>
        </w:trPr>
        <w:tc>
          <w:tcPr>
            <w:tcW w:w="4676" w:type="dxa"/>
            <w:tcBorders>
              <w:top w:val="nil"/>
              <w:left w:val="nil"/>
              <w:bottom w:val="nil"/>
              <w:right w:val="nil"/>
            </w:tcBorders>
            <w:shd w:val="clear" w:color="auto" w:fill="auto"/>
            <w:noWrap/>
            <w:vAlign w:val="bottom"/>
            <w:hideMark/>
          </w:tcPr>
          <w:p w14:paraId="3023EEE2"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Långfristiga skulder</w:t>
            </w:r>
          </w:p>
        </w:tc>
        <w:tc>
          <w:tcPr>
            <w:tcW w:w="696" w:type="dxa"/>
            <w:tcBorders>
              <w:top w:val="nil"/>
              <w:left w:val="nil"/>
              <w:bottom w:val="nil"/>
              <w:right w:val="nil"/>
            </w:tcBorders>
            <w:shd w:val="clear" w:color="auto" w:fill="auto"/>
            <w:noWrap/>
            <w:vAlign w:val="bottom"/>
            <w:hideMark/>
          </w:tcPr>
          <w:p w14:paraId="6D9018A9"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20</w:t>
            </w:r>
          </w:p>
        </w:tc>
        <w:tc>
          <w:tcPr>
            <w:tcW w:w="1128" w:type="dxa"/>
            <w:tcBorders>
              <w:top w:val="nil"/>
              <w:left w:val="nil"/>
              <w:bottom w:val="nil"/>
              <w:right w:val="nil"/>
            </w:tcBorders>
            <w:shd w:val="clear" w:color="000000" w:fill="FDE9D9"/>
            <w:noWrap/>
            <w:vAlign w:val="bottom"/>
            <w:hideMark/>
          </w:tcPr>
          <w:p w14:paraId="4C0EECF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264 525</w:t>
            </w:r>
          </w:p>
        </w:tc>
        <w:tc>
          <w:tcPr>
            <w:tcW w:w="1128" w:type="dxa"/>
            <w:tcBorders>
              <w:top w:val="nil"/>
              <w:left w:val="nil"/>
              <w:bottom w:val="nil"/>
              <w:right w:val="nil"/>
            </w:tcBorders>
            <w:shd w:val="clear" w:color="auto" w:fill="auto"/>
            <w:noWrap/>
            <w:vAlign w:val="bottom"/>
            <w:hideMark/>
          </w:tcPr>
          <w:p w14:paraId="73A5134C"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267 591</w:t>
            </w:r>
          </w:p>
        </w:tc>
      </w:tr>
      <w:tr w:rsidR="00A359AB" w:rsidRPr="00A359AB" w14:paraId="20A04175" w14:textId="77777777" w:rsidTr="00A359AB">
        <w:trPr>
          <w:trHeight w:val="300"/>
        </w:trPr>
        <w:tc>
          <w:tcPr>
            <w:tcW w:w="4676" w:type="dxa"/>
            <w:tcBorders>
              <w:top w:val="nil"/>
              <w:left w:val="nil"/>
              <w:bottom w:val="nil"/>
              <w:right w:val="nil"/>
            </w:tcBorders>
            <w:shd w:val="clear" w:color="auto" w:fill="auto"/>
            <w:noWrap/>
            <w:vAlign w:val="bottom"/>
            <w:hideMark/>
          </w:tcPr>
          <w:p w14:paraId="6643AE9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Kortfristiga skulder</w:t>
            </w:r>
          </w:p>
        </w:tc>
        <w:tc>
          <w:tcPr>
            <w:tcW w:w="696" w:type="dxa"/>
            <w:tcBorders>
              <w:top w:val="nil"/>
              <w:left w:val="nil"/>
              <w:bottom w:val="nil"/>
              <w:right w:val="nil"/>
            </w:tcBorders>
            <w:shd w:val="clear" w:color="auto" w:fill="auto"/>
            <w:noWrap/>
            <w:vAlign w:val="bottom"/>
            <w:hideMark/>
          </w:tcPr>
          <w:p w14:paraId="4D8D9FD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21</w:t>
            </w:r>
          </w:p>
        </w:tc>
        <w:tc>
          <w:tcPr>
            <w:tcW w:w="1128" w:type="dxa"/>
            <w:tcBorders>
              <w:top w:val="nil"/>
              <w:left w:val="nil"/>
              <w:bottom w:val="nil"/>
              <w:right w:val="nil"/>
            </w:tcBorders>
            <w:shd w:val="clear" w:color="000000" w:fill="FDE9D9"/>
            <w:noWrap/>
            <w:vAlign w:val="bottom"/>
            <w:hideMark/>
          </w:tcPr>
          <w:p w14:paraId="4D39AB6F"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141 015</w:t>
            </w:r>
          </w:p>
        </w:tc>
        <w:tc>
          <w:tcPr>
            <w:tcW w:w="1128" w:type="dxa"/>
            <w:tcBorders>
              <w:top w:val="nil"/>
              <w:left w:val="nil"/>
              <w:bottom w:val="nil"/>
              <w:right w:val="nil"/>
            </w:tcBorders>
            <w:shd w:val="clear" w:color="auto" w:fill="auto"/>
            <w:noWrap/>
            <w:vAlign w:val="bottom"/>
            <w:hideMark/>
          </w:tcPr>
          <w:p w14:paraId="3872A13C"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158 743</w:t>
            </w:r>
          </w:p>
        </w:tc>
      </w:tr>
      <w:tr w:rsidR="00A359AB" w:rsidRPr="00A359AB" w14:paraId="53791BDB" w14:textId="77777777" w:rsidTr="00A359AB">
        <w:trPr>
          <w:trHeight w:val="375"/>
        </w:trPr>
        <w:tc>
          <w:tcPr>
            <w:tcW w:w="4676" w:type="dxa"/>
            <w:tcBorders>
              <w:top w:val="nil"/>
              <w:left w:val="nil"/>
              <w:bottom w:val="nil"/>
              <w:right w:val="nil"/>
            </w:tcBorders>
            <w:shd w:val="clear" w:color="auto" w:fill="auto"/>
            <w:noWrap/>
            <w:vAlign w:val="bottom"/>
            <w:hideMark/>
          </w:tcPr>
          <w:p w14:paraId="3EFBE3FF"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eget kapital, avsättningar och skulder</w:t>
            </w:r>
          </w:p>
        </w:tc>
        <w:tc>
          <w:tcPr>
            <w:tcW w:w="696" w:type="dxa"/>
            <w:tcBorders>
              <w:top w:val="nil"/>
              <w:left w:val="nil"/>
              <w:bottom w:val="nil"/>
              <w:right w:val="nil"/>
            </w:tcBorders>
            <w:shd w:val="clear" w:color="auto" w:fill="auto"/>
            <w:noWrap/>
            <w:vAlign w:val="bottom"/>
            <w:hideMark/>
          </w:tcPr>
          <w:p w14:paraId="606673D8"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557706E0"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779 307</w:t>
            </w:r>
          </w:p>
        </w:tc>
        <w:tc>
          <w:tcPr>
            <w:tcW w:w="1128" w:type="dxa"/>
            <w:tcBorders>
              <w:top w:val="nil"/>
              <w:left w:val="nil"/>
              <w:bottom w:val="nil"/>
              <w:right w:val="nil"/>
            </w:tcBorders>
            <w:shd w:val="clear" w:color="auto" w:fill="auto"/>
            <w:noWrap/>
            <w:vAlign w:val="bottom"/>
            <w:hideMark/>
          </w:tcPr>
          <w:p w14:paraId="524F9E4F"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742 990</w:t>
            </w:r>
          </w:p>
        </w:tc>
      </w:tr>
      <w:tr w:rsidR="00A359AB" w:rsidRPr="00A359AB" w14:paraId="012BB920" w14:textId="77777777" w:rsidTr="00A359AB">
        <w:trPr>
          <w:trHeight w:val="375"/>
        </w:trPr>
        <w:tc>
          <w:tcPr>
            <w:tcW w:w="4676" w:type="dxa"/>
            <w:tcBorders>
              <w:top w:val="nil"/>
              <w:left w:val="nil"/>
              <w:bottom w:val="nil"/>
              <w:right w:val="nil"/>
            </w:tcBorders>
            <w:shd w:val="clear" w:color="auto" w:fill="auto"/>
            <w:noWrap/>
            <w:vAlign w:val="bottom"/>
            <w:hideMark/>
          </w:tcPr>
          <w:p w14:paraId="682E949F"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p>
        </w:tc>
        <w:tc>
          <w:tcPr>
            <w:tcW w:w="696" w:type="dxa"/>
            <w:tcBorders>
              <w:top w:val="nil"/>
              <w:left w:val="nil"/>
              <w:bottom w:val="nil"/>
              <w:right w:val="nil"/>
            </w:tcBorders>
            <w:shd w:val="clear" w:color="auto" w:fill="auto"/>
            <w:noWrap/>
            <w:vAlign w:val="bottom"/>
            <w:hideMark/>
          </w:tcPr>
          <w:p w14:paraId="5E087F76"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auto" w:fill="auto"/>
            <w:noWrap/>
            <w:vAlign w:val="bottom"/>
            <w:hideMark/>
          </w:tcPr>
          <w:p w14:paraId="070EBAB2"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auto" w:fill="auto"/>
            <w:noWrap/>
            <w:vAlign w:val="bottom"/>
            <w:hideMark/>
          </w:tcPr>
          <w:p w14:paraId="5B1CF68F" w14:textId="77777777" w:rsidR="00A359AB" w:rsidRPr="00A359AB" w:rsidRDefault="00A359AB" w:rsidP="00A359AB">
            <w:pPr>
              <w:widowControl/>
              <w:autoSpaceDE/>
              <w:autoSpaceDN/>
              <w:jc w:val="right"/>
              <w:rPr>
                <w:rFonts w:ascii="Times New Roman" w:eastAsia="Times New Roman" w:hAnsi="Times New Roman" w:cs="Times New Roman"/>
                <w:sz w:val="20"/>
                <w:szCs w:val="20"/>
                <w:lang w:bidi="ar-SA"/>
              </w:rPr>
            </w:pPr>
          </w:p>
        </w:tc>
      </w:tr>
      <w:tr w:rsidR="00A359AB" w:rsidRPr="00A359AB" w14:paraId="09353470" w14:textId="77777777" w:rsidTr="00A359AB">
        <w:trPr>
          <w:trHeight w:val="375"/>
        </w:trPr>
        <w:tc>
          <w:tcPr>
            <w:tcW w:w="4676" w:type="dxa"/>
            <w:tcBorders>
              <w:top w:val="nil"/>
              <w:left w:val="nil"/>
              <w:bottom w:val="nil"/>
              <w:right w:val="nil"/>
            </w:tcBorders>
            <w:shd w:val="clear" w:color="auto" w:fill="auto"/>
            <w:noWrap/>
            <w:vAlign w:val="bottom"/>
            <w:hideMark/>
          </w:tcPr>
          <w:p w14:paraId="0569A6B1" w14:textId="77777777" w:rsidR="00A359AB" w:rsidRPr="00A359AB" w:rsidRDefault="00A359AB" w:rsidP="00A359AB">
            <w:pPr>
              <w:widowControl/>
              <w:autoSpaceDE/>
              <w:autoSpaceDN/>
              <w:rPr>
                <w:rFonts w:ascii="Arial" w:eastAsia="Times New Roman" w:hAnsi="Arial" w:cs="Arial"/>
                <w:b/>
                <w:bCs/>
                <w:sz w:val="16"/>
                <w:szCs w:val="16"/>
                <w:lang w:bidi="ar-SA"/>
              </w:rPr>
            </w:pPr>
            <w:r w:rsidRPr="00A359AB">
              <w:rPr>
                <w:rFonts w:ascii="Arial" w:eastAsia="Times New Roman" w:hAnsi="Arial" w:cs="Arial"/>
                <w:b/>
                <w:bCs/>
                <w:sz w:val="16"/>
                <w:szCs w:val="16"/>
                <w:lang w:bidi="ar-SA"/>
              </w:rPr>
              <w:t>PANTER OCH ANSVARSFÖRBINDELSER</w:t>
            </w:r>
          </w:p>
        </w:tc>
        <w:tc>
          <w:tcPr>
            <w:tcW w:w="696" w:type="dxa"/>
            <w:tcBorders>
              <w:top w:val="nil"/>
              <w:left w:val="nil"/>
              <w:bottom w:val="nil"/>
              <w:right w:val="nil"/>
            </w:tcBorders>
            <w:shd w:val="clear" w:color="auto" w:fill="auto"/>
            <w:noWrap/>
            <w:vAlign w:val="bottom"/>
            <w:hideMark/>
          </w:tcPr>
          <w:p w14:paraId="412C9245" w14:textId="77777777" w:rsidR="00A359AB" w:rsidRPr="00A359AB" w:rsidRDefault="00A359AB" w:rsidP="00A359AB">
            <w:pPr>
              <w:widowControl/>
              <w:autoSpaceDE/>
              <w:autoSpaceDN/>
              <w:rPr>
                <w:rFonts w:ascii="Arial" w:eastAsia="Times New Roman" w:hAnsi="Arial" w:cs="Arial"/>
                <w:b/>
                <w:bCs/>
                <w:sz w:val="16"/>
                <w:szCs w:val="16"/>
                <w:lang w:bidi="ar-SA"/>
              </w:rPr>
            </w:pPr>
          </w:p>
        </w:tc>
        <w:tc>
          <w:tcPr>
            <w:tcW w:w="1128" w:type="dxa"/>
            <w:tcBorders>
              <w:top w:val="nil"/>
              <w:left w:val="nil"/>
              <w:bottom w:val="nil"/>
              <w:right w:val="nil"/>
            </w:tcBorders>
            <w:shd w:val="clear" w:color="000000" w:fill="FDE9D9"/>
            <w:noWrap/>
            <w:vAlign w:val="bottom"/>
            <w:hideMark/>
          </w:tcPr>
          <w:p w14:paraId="65F4285B" w14:textId="77777777" w:rsidR="00A359AB" w:rsidRPr="00A359AB" w:rsidRDefault="00A359AB" w:rsidP="00A359AB">
            <w:pPr>
              <w:widowControl/>
              <w:autoSpaceDE/>
              <w:autoSpaceDN/>
              <w:jc w:val="right"/>
              <w:rPr>
                <w:rFonts w:ascii="Arial" w:eastAsia="Times New Roman" w:hAnsi="Arial" w:cs="Arial"/>
                <w:b/>
                <w:bCs/>
                <w:color w:val="FF0000"/>
                <w:sz w:val="16"/>
                <w:szCs w:val="16"/>
                <w:lang w:bidi="ar-SA"/>
              </w:rPr>
            </w:pPr>
            <w:r w:rsidRPr="00A359AB">
              <w:rPr>
                <w:rFonts w:ascii="Arial" w:eastAsia="Times New Roman" w:hAnsi="Arial" w:cs="Arial"/>
                <w:b/>
                <w:bCs/>
                <w:color w:val="FF0000"/>
                <w:sz w:val="16"/>
                <w:szCs w:val="16"/>
                <w:lang w:bidi="ar-SA"/>
              </w:rPr>
              <w:t> </w:t>
            </w:r>
          </w:p>
        </w:tc>
        <w:tc>
          <w:tcPr>
            <w:tcW w:w="1128" w:type="dxa"/>
            <w:tcBorders>
              <w:top w:val="nil"/>
              <w:left w:val="nil"/>
              <w:bottom w:val="nil"/>
              <w:right w:val="nil"/>
            </w:tcBorders>
            <w:shd w:val="clear" w:color="auto" w:fill="auto"/>
            <w:noWrap/>
            <w:vAlign w:val="bottom"/>
            <w:hideMark/>
          </w:tcPr>
          <w:p w14:paraId="62BD09FE" w14:textId="77777777" w:rsidR="00A359AB" w:rsidRPr="00A359AB" w:rsidRDefault="00A359AB" w:rsidP="00A359AB">
            <w:pPr>
              <w:widowControl/>
              <w:autoSpaceDE/>
              <w:autoSpaceDN/>
              <w:jc w:val="right"/>
              <w:rPr>
                <w:rFonts w:ascii="Arial" w:eastAsia="Times New Roman" w:hAnsi="Arial" w:cs="Arial"/>
                <w:b/>
                <w:bCs/>
                <w:color w:val="FF0000"/>
                <w:sz w:val="16"/>
                <w:szCs w:val="16"/>
                <w:lang w:bidi="ar-SA"/>
              </w:rPr>
            </w:pPr>
          </w:p>
        </w:tc>
      </w:tr>
      <w:tr w:rsidR="00A359AB" w:rsidRPr="00A359AB" w14:paraId="69446D35" w14:textId="77777777" w:rsidTr="00A359AB">
        <w:trPr>
          <w:trHeight w:val="315"/>
        </w:trPr>
        <w:tc>
          <w:tcPr>
            <w:tcW w:w="4676" w:type="dxa"/>
            <w:tcBorders>
              <w:top w:val="nil"/>
              <w:left w:val="nil"/>
              <w:bottom w:val="nil"/>
              <w:right w:val="nil"/>
            </w:tcBorders>
            <w:shd w:val="clear" w:color="auto" w:fill="auto"/>
            <w:noWrap/>
            <w:vAlign w:val="bottom"/>
            <w:hideMark/>
          </w:tcPr>
          <w:p w14:paraId="59295406"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Borgensåtagande kommunala bolag</w:t>
            </w:r>
          </w:p>
        </w:tc>
        <w:tc>
          <w:tcPr>
            <w:tcW w:w="696" w:type="dxa"/>
            <w:tcBorders>
              <w:top w:val="nil"/>
              <w:left w:val="nil"/>
              <w:bottom w:val="nil"/>
              <w:right w:val="nil"/>
            </w:tcBorders>
            <w:shd w:val="clear" w:color="auto" w:fill="auto"/>
            <w:noWrap/>
            <w:vAlign w:val="bottom"/>
            <w:hideMark/>
          </w:tcPr>
          <w:p w14:paraId="218951E2"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22</w:t>
            </w:r>
          </w:p>
        </w:tc>
        <w:tc>
          <w:tcPr>
            <w:tcW w:w="1128" w:type="dxa"/>
            <w:tcBorders>
              <w:top w:val="nil"/>
              <w:left w:val="nil"/>
              <w:bottom w:val="nil"/>
              <w:right w:val="nil"/>
            </w:tcBorders>
            <w:shd w:val="clear" w:color="000000" w:fill="FDE9D9"/>
            <w:noWrap/>
            <w:vAlign w:val="bottom"/>
            <w:hideMark/>
          </w:tcPr>
          <w:p w14:paraId="2C170D91"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284 651</w:t>
            </w:r>
          </w:p>
        </w:tc>
        <w:tc>
          <w:tcPr>
            <w:tcW w:w="1128" w:type="dxa"/>
            <w:tcBorders>
              <w:top w:val="nil"/>
              <w:left w:val="nil"/>
              <w:bottom w:val="nil"/>
              <w:right w:val="nil"/>
            </w:tcBorders>
            <w:shd w:val="clear" w:color="auto" w:fill="auto"/>
            <w:noWrap/>
            <w:vAlign w:val="bottom"/>
            <w:hideMark/>
          </w:tcPr>
          <w:p w14:paraId="0B702B9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281 478</w:t>
            </w:r>
          </w:p>
        </w:tc>
      </w:tr>
      <w:tr w:rsidR="00A359AB" w:rsidRPr="00A359AB" w14:paraId="345B105B" w14:textId="77777777" w:rsidTr="00A359AB">
        <w:trPr>
          <w:trHeight w:val="315"/>
        </w:trPr>
        <w:tc>
          <w:tcPr>
            <w:tcW w:w="4676" w:type="dxa"/>
            <w:tcBorders>
              <w:top w:val="nil"/>
              <w:left w:val="nil"/>
              <w:bottom w:val="nil"/>
              <w:right w:val="nil"/>
            </w:tcBorders>
            <w:shd w:val="clear" w:color="auto" w:fill="auto"/>
            <w:noWrap/>
            <w:vAlign w:val="bottom"/>
            <w:hideMark/>
          </w:tcPr>
          <w:p w14:paraId="011E7D0C"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Pensionsförpliktelser som inte har tagits upp bland </w:t>
            </w:r>
          </w:p>
        </w:tc>
        <w:tc>
          <w:tcPr>
            <w:tcW w:w="696" w:type="dxa"/>
            <w:tcBorders>
              <w:top w:val="nil"/>
              <w:left w:val="nil"/>
              <w:bottom w:val="nil"/>
              <w:right w:val="nil"/>
            </w:tcBorders>
            <w:shd w:val="clear" w:color="auto" w:fill="auto"/>
            <w:noWrap/>
            <w:vAlign w:val="bottom"/>
            <w:hideMark/>
          </w:tcPr>
          <w:p w14:paraId="09AFF354"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23</w:t>
            </w:r>
          </w:p>
        </w:tc>
        <w:tc>
          <w:tcPr>
            <w:tcW w:w="1128" w:type="dxa"/>
            <w:tcBorders>
              <w:top w:val="nil"/>
              <w:left w:val="nil"/>
              <w:bottom w:val="nil"/>
              <w:right w:val="nil"/>
            </w:tcBorders>
            <w:shd w:val="clear" w:color="000000" w:fill="FDE9D9"/>
            <w:noWrap/>
            <w:vAlign w:val="bottom"/>
            <w:hideMark/>
          </w:tcPr>
          <w:p w14:paraId="3E16994F" w14:textId="77777777" w:rsidR="00A359AB" w:rsidRPr="00A359AB" w:rsidRDefault="00A359AB" w:rsidP="00A359AB">
            <w:pPr>
              <w:widowControl/>
              <w:autoSpaceDE/>
              <w:autoSpaceDN/>
              <w:jc w:val="right"/>
              <w:rPr>
                <w:rFonts w:ascii="Arial" w:eastAsia="Times New Roman" w:hAnsi="Arial" w:cs="Arial"/>
                <w:b/>
                <w:bCs/>
                <w:sz w:val="16"/>
                <w:szCs w:val="16"/>
                <w:lang w:bidi="ar-SA"/>
              </w:rPr>
            </w:pPr>
            <w:r w:rsidRPr="00A359AB">
              <w:rPr>
                <w:rFonts w:ascii="Arial" w:eastAsia="Times New Roman" w:hAnsi="Arial" w:cs="Arial"/>
                <w:b/>
                <w:bCs/>
                <w:sz w:val="16"/>
                <w:szCs w:val="16"/>
                <w:lang w:bidi="ar-SA"/>
              </w:rPr>
              <w:t> </w:t>
            </w:r>
          </w:p>
        </w:tc>
        <w:tc>
          <w:tcPr>
            <w:tcW w:w="1128" w:type="dxa"/>
            <w:tcBorders>
              <w:top w:val="nil"/>
              <w:left w:val="nil"/>
              <w:bottom w:val="nil"/>
              <w:right w:val="nil"/>
            </w:tcBorders>
            <w:shd w:val="clear" w:color="auto" w:fill="auto"/>
            <w:noWrap/>
            <w:vAlign w:val="bottom"/>
            <w:hideMark/>
          </w:tcPr>
          <w:p w14:paraId="04044F18" w14:textId="77777777" w:rsidR="00A359AB" w:rsidRPr="00A359AB" w:rsidRDefault="00A359AB" w:rsidP="00A359AB">
            <w:pPr>
              <w:widowControl/>
              <w:autoSpaceDE/>
              <w:autoSpaceDN/>
              <w:jc w:val="right"/>
              <w:rPr>
                <w:rFonts w:ascii="Arial" w:eastAsia="Times New Roman" w:hAnsi="Arial" w:cs="Arial"/>
                <w:b/>
                <w:bCs/>
                <w:sz w:val="16"/>
                <w:szCs w:val="16"/>
                <w:lang w:bidi="ar-SA"/>
              </w:rPr>
            </w:pPr>
          </w:p>
        </w:tc>
      </w:tr>
      <w:tr w:rsidR="00A359AB" w:rsidRPr="00A359AB" w14:paraId="1278C7DF" w14:textId="77777777" w:rsidTr="00A359AB">
        <w:trPr>
          <w:trHeight w:val="300"/>
        </w:trPr>
        <w:tc>
          <w:tcPr>
            <w:tcW w:w="4676" w:type="dxa"/>
            <w:tcBorders>
              <w:top w:val="nil"/>
              <w:left w:val="nil"/>
              <w:bottom w:val="nil"/>
              <w:right w:val="nil"/>
            </w:tcBorders>
            <w:shd w:val="clear" w:color="auto" w:fill="auto"/>
            <w:noWrap/>
            <w:vAlign w:val="bottom"/>
            <w:hideMark/>
          </w:tcPr>
          <w:p w14:paraId="248F3539"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 xml:space="preserve">  skulderna eller avsättningarna</w:t>
            </w:r>
          </w:p>
        </w:tc>
        <w:tc>
          <w:tcPr>
            <w:tcW w:w="696" w:type="dxa"/>
            <w:tcBorders>
              <w:top w:val="nil"/>
              <w:left w:val="nil"/>
              <w:bottom w:val="nil"/>
              <w:right w:val="nil"/>
            </w:tcBorders>
            <w:shd w:val="clear" w:color="auto" w:fill="auto"/>
            <w:noWrap/>
            <w:vAlign w:val="bottom"/>
            <w:hideMark/>
          </w:tcPr>
          <w:p w14:paraId="24F98E18"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14CD060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210 420</w:t>
            </w:r>
          </w:p>
        </w:tc>
        <w:tc>
          <w:tcPr>
            <w:tcW w:w="1128" w:type="dxa"/>
            <w:tcBorders>
              <w:top w:val="nil"/>
              <w:left w:val="nil"/>
              <w:bottom w:val="nil"/>
              <w:right w:val="nil"/>
            </w:tcBorders>
            <w:shd w:val="clear" w:color="auto" w:fill="auto"/>
            <w:noWrap/>
            <w:vAlign w:val="bottom"/>
            <w:hideMark/>
          </w:tcPr>
          <w:p w14:paraId="186C6C0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208 952</w:t>
            </w:r>
          </w:p>
        </w:tc>
      </w:tr>
      <w:tr w:rsidR="00A359AB" w:rsidRPr="00A359AB" w14:paraId="0AD10AC1" w14:textId="77777777" w:rsidTr="00A359AB">
        <w:trPr>
          <w:trHeight w:val="330"/>
        </w:trPr>
        <w:tc>
          <w:tcPr>
            <w:tcW w:w="4676" w:type="dxa"/>
            <w:tcBorders>
              <w:top w:val="nil"/>
              <w:left w:val="nil"/>
              <w:bottom w:val="nil"/>
              <w:right w:val="nil"/>
            </w:tcBorders>
            <w:shd w:val="clear" w:color="auto" w:fill="auto"/>
            <w:noWrap/>
            <w:vAlign w:val="bottom"/>
            <w:hideMark/>
          </w:tcPr>
          <w:p w14:paraId="3E987780" w14:textId="77777777" w:rsidR="00A359AB" w:rsidRPr="00A359AB" w:rsidRDefault="00A359AB" w:rsidP="00A359AB">
            <w:pPr>
              <w:widowControl/>
              <w:autoSpaceDE/>
              <w:autoSpaceDN/>
              <w:rPr>
                <w:rFonts w:ascii="Arial" w:eastAsia="Times New Roman" w:hAnsi="Arial" w:cs="Arial"/>
                <w:sz w:val="16"/>
                <w:szCs w:val="16"/>
                <w:lang w:bidi="ar-SA"/>
              </w:rPr>
            </w:pPr>
            <w:r w:rsidRPr="00A359AB">
              <w:rPr>
                <w:rFonts w:ascii="Arial" w:eastAsia="Times New Roman" w:hAnsi="Arial" w:cs="Arial"/>
                <w:sz w:val="16"/>
                <w:szCs w:val="16"/>
                <w:lang w:bidi="ar-SA"/>
              </w:rPr>
              <w:t>Panter och därmed jämförliga säkerheter</w:t>
            </w:r>
          </w:p>
        </w:tc>
        <w:tc>
          <w:tcPr>
            <w:tcW w:w="696" w:type="dxa"/>
            <w:tcBorders>
              <w:top w:val="nil"/>
              <w:left w:val="nil"/>
              <w:bottom w:val="nil"/>
              <w:right w:val="nil"/>
            </w:tcBorders>
            <w:shd w:val="clear" w:color="auto" w:fill="auto"/>
            <w:noWrap/>
            <w:vAlign w:val="bottom"/>
            <w:hideMark/>
          </w:tcPr>
          <w:p w14:paraId="7A2D39E5" w14:textId="77777777" w:rsidR="00A359AB" w:rsidRPr="00A359AB" w:rsidRDefault="00A359AB" w:rsidP="00A359AB">
            <w:pPr>
              <w:widowControl/>
              <w:autoSpaceDE/>
              <w:autoSpaceDN/>
              <w:rPr>
                <w:rFonts w:ascii="Arial" w:eastAsia="Times New Roman" w:hAnsi="Arial" w:cs="Arial"/>
                <w:sz w:val="16"/>
                <w:szCs w:val="16"/>
                <w:lang w:bidi="ar-SA"/>
              </w:rPr>
            </w:pPr>
          </w:p>
        </w:tc>
        <w:tc>
          <w:tcPr>
            <w:tcW w:w="1128" w:type="dxa"/>
            <w:tcBorders>
              <w:top w:val="nil"/>
              <w:left w:val="nil"/>
              <w:bottom w:val="nil"/>
              <w:right w:val="nil"/>
            </w:tcBorders>
            <w:shd w:val="clear" w:color="000000" w:fill="FDE9D9"/>
            <w:noWrap/>
            <w:vAlign w:val="bottom"/>
            <w:hideMark/>
          </w:tcPr>
          <w:p w14:paraId="34130293"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2 000</w:t>
            </w:r>
          </w:p>
        </w:tc>
        <w:tc>
          <w:tcPr>
            <w:tcW w:w="1128" w:type="dxa"/>
            <w:tcBorders>
              <w:top w:val="nil"/>
              <w:left w:val="nil"/>
              <w:bottom w:val="nil"/>
              <w:right w:val="nil"/>
            </w:tcBorders>
            <w:shd w:val="clear" w:color="auto" w:fill="auto"/>
            <w:noWrap/>
            <w:vAlign w:val="bottom"/>
            <w:hideMark/>
          </w:tcPr>
          <w:p w14:paraId="585688F5" w14:textId="77777777" w:rsidR="00A359AB" w:rsidRPr="00A359AB" w:rsidRDefault="00A359AB" w:rsidP="00A359AB">
            <w:pPr>
              <w:widowControl/>
              <w:autoSpaceDE/>
              <w:autoSpaceDN/>
              <w:jc w:val="right"/>
              <w:rPr>
                <w:rFonts w:ascii="Arial" w:eastAsia="Times New Roman" w:hAnsi="Arial" w:cs="Arial"/>
                <w:sz w:val="16"/>
                <w:szCs w:val="16"/>
                <w:lang w:bidi="ar-SA"/>
              </w:rPr>
            </w:pPr>
            <w:r w:rsidRPr="00A359AB">
              <w:rPr>
                <w:rFonts w:ascii="Arial" w:eastAsia="Times New Roman" w:hAnsi="Arial" w:cs="Arial"/>
                <w:sz w:val="16"/>
                <w:szCs w:val="16"/>
                <w:lang w:bidi="ar-SA"/>
              </w:rPr>
              <w:t>2 000</w:t>
            </w:r>
          </w:p>
        </w:tc>
      </w:tr>
      <w:tr w:rsidR="00A359AB" w:rsidRPr="00A359AB" w14:paraId="69DC4B7B" w14:textId="77777777" w:rsidTr="00A359AB">
        <w:trPr>
          <w:trHeight w:val="300"/>
        </w:trPr>
        <w:tc>
          <w:tcPr>
            <w:tcW w:w="4676" w:type="dxa"/>
            <w:tcBorders>
              <w:top w:val="nil"/>
              <w:left w:val="nil"/>
              <w:bottom w:val="nil"/>
              <w:right w:val="nil"/>
            </w:tcBorders>
            <w:shd w:val="clear" w:color="auto" w:fill="auto"/>
            <w:noWrap/>
            <w:vAlign w:val="bottom"/>
            <w:hideMark/>
          </w:tcPr>
          <w:p w14:paraId="1096493C" w14:textId="77777777" w:rsidR="00A359AB" w:rsidRPr="00A359AB" w:rsidRDefault="00A359AB" w:rsidP="00A359AB">
            <w:pPr>
              <w:widowControl/>
              <w:autoSpaceDE/>
              <w:autoSpaceDN/>
              <w:jc w:val="right"/>
              <w:rPr>
                <w:rFonts w:ascii="Arial" w:eastAsia="Times New Roman" w:hAnsi="Arial" w:cs="Arial"/>
                <w:sz w:val="16"/>
                <w:szCs w:val="16"/>
                <w:lang w:bidi="ar-SA"/>
              </w:rPr>
            </w:pPr>
          </w:p>
        </w:tc>
        <w:tc>
          <w:tcPr>
            <w:tcW w:w="696" w:type="dxa"/>
            <w:tcBorders>
              <w:top w:val="nil"/>
              <w:left w:val="nil"/>
              <w:bottom w:val="nil"/>
              <w:right w:val="nil"/>
            </w:tcBorders>
            <w:shd w:val="clear" w:color="auto" w:fill="auto"/>
            <w:noWrap/>
            <w:vAlign w:val="bottom"/>
            <w:hideMark/>
          </w:tcPr>
          <w:p w14:paraId="70844255"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c>
          <w:tcPr>
            <w:tcW w:w="1128" w:type="dxa"/>
            <w:tcBorders>
              <w:top w:val="nil"/>
              <w:left w:val="nil"/>
              <w:bottom w:val="nil"/>
              <w:right w:val="nil"/>
            </w:tcBorders>
            <w:shd w:val="clear" w:color="000000" w:fill="FDE9D9"/>
            <w:noWrap/>
            <w:vAlign w:val="bottom"/>
            <w:hideMark/>
          </w:tcPr>
          <w:p w14:paraId="1CF1B848" w14:textId="77777777" w:rsidR="00A359AB" w:rsidRPr="00A359AB" w:rsidRDefault="00A359AB" w:rsidP="00A359AB">
            <w:pPr>
              <w:widowControl/>
              <w:autoSpaceDE/>
              <w:autoSpaceDN/>
              <w:jc w:val="right"/>
              <w:rPr>
                <w:rFonts w:ascii="Arial" w:eastAsia="Times New Roman" w:hAnsi="Arial" w:cs="Arial"/>
                <w:b/>
                <w:bCs/>
                <w:sz w:val="16"/>
                <w:szCs w:val="16"/>
                <w:lang w:bidi="ar-SA"/>
              </w:rPr>
            </w:pPr>
            <w:r w:rsidRPr="00A359AB">
              <w:rPr>
                <w:rFonts w:ascii="Arial" w:eastAsia="Times New Roman" w:hAnsi="Arial" w:cs="Arial"/>
                <w:b/>
                <w:bCs/>
                <w:sz w:val="16"/>
                <w:szCs w:val="16"/>
                <w:lang w:bidi="ar-SA"/>
              </w:rPr>
              <w:t> </w:t>
            </w:r>
          </w:p>
        </w:tc>
        <w:tc>
          <w:tcPr>
            <w:tcW w:w="1128" w:type="dxa"/>
            <w:tcBorders>
              <w:top w:val="nil"/>
              <w:left w:val="nil"/>
              <w:bottom w:val="nil"/>
              <w:right w:val="nil"/>
            </w:tcBorders>
            <w:shd w:val="clear" w:color="auto" w:fill="auto"/>
            <w:noWrap/>
            <w:vAlign w:val="bottom"/>
            <w:hideMark/>
          </w:tcPr>
          <w:p w14:paraId="00377050" w14:textId="77777777" w:rsidR="00A359AB" w:rsidRPr="00A359AB" w:rsidRDefault="00A359AB" w:rsidP="00A359AB">
            <w:pPr>
              <w:widowControl/>
              <w:autoSpaceDE/>
              <w:autoSpaceDN/>
              <w:jc w:val="right"/>
              <w:rPr>
                <w:rFonts w:ascii="Arial" w:eastAsia="Times New Roman" w:hAnsi="Arial" w:cs="Arial"/>
                <w:b/>
                <w:bCs/>
                <w:sz w:val="16"/>
                <w:szCs w:val="16"/>
                <w:lang w:bidi="ar-SA"/>
              </w:rPr>
            </w:pPr>
          </w:p>
        </w:tc>
      </w:tr>
      <w:tr w:rsidR="00A359AB" w:rsidRPr="00A359AB" w14:paraId="5E0F62FC" w14:textId="77777777" w:rsidTr="00A359AB">
        <w:trPr>
          <w:trHeight w:val="300"/>
        </w:trPr>
        <w:tc>
          <w:tcPr>
            <w:tcW w:w="4676" w:type="dxa"/>
            <w:tcBorders>
              <w:top w:val="nil"/>
              <w:left w:val="nil"/>
              <w:bottom w:val="nil"/>
              <w:right w:val="nil"/>
            </w:tcBorders>
            <w:shd w:val="clear" w:color="auto" w:fill="auto"/>
            <w:noWrap/>
            <w:vAlign w:val="bottom"/>
            <w:hideMark/>
          </w:tcPr>
          <w:p w14:paraId="4348A426" w14:textId="77777777" w:rsidR="00A359AB" w:rsidRPr="00A359AB" w:rsidRDefault="00A359AB" w:rsidP="00A359AB">
            <w:pPr>
              <w:widowControl/>
              <w:autoSpaceDE/>
              <w:autoSpaceDN/>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Summa panter och ansvarsförbindelser</w:t>
            </w:r>
          </w:p>
        </w:tc>
        <w:tc>
          <w:tcPr>
            <w:tcW w:w="696" w:type="dxa"/>
            <w:tcBorders>
              <w:top w:val="nil"/>
              <w:left w:val="nil"/>
              <w:bottom w:val="nil"/>
              <w:right w:val="nil"/>
            </w:tcBorders>
            <w:shd w:val="clear" w:color="auto" w:fill="auto"/>
            <w:noWrap/>
            <w:vAlign w:val="bottom"/>
            <w:hideMark/>
          </w:tcPr>
          <w:p w14:paraId="54CE0E56" w14:textId="77777777" w:rsidR="00A359AB" w:rsidRPr="00A359AB" w:rsidRDefault="00A359AB" w:rsidP="00A359AB">
            <w:pPr>
              <w:widowControl/>
              <w:autoSpaceDE/>
              <w:autoSpaceDN/>
              <w:rPr>
                <w:rFonts w:ascii="Arial" w:eastAsia="Times New Roman" w:hAnsi="Arial" w:cs="Arial"/>
                <w:b/>
                <w:bCs/>
                <w:i/>
                <w:iCs/>
                <w:sz w:val="16"/>
                <w:szCs w:val="16"/>
                <w:lang w:bidi="ar-SA"/>
              </w:rPr>
            </w:pPr>
          </w:p>
        </w:tc>
        <w:tc>
          <w:tcPr>
            <w:tcW w:w="1128" w:type="dxa"/>
            <w:tcBorders>
              <w:top w:val="nil"/>
              <w:left w:val="nil"/>
              <w:bottom w:val="nil"/>
              <w:right w:val="nil"/>
            </w:tcBorders>
            <w:shd w:val="clear" w:color="000000" w:fill="FDE9D9"/>
            <w:noWrap/>
            <w:vAlign w:val="bottom"/>
            <w:hideMark/>
          </w:tcPr>
          <w:p w14:paraId="0008CC7E"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497 071</w:t>
            </w:r>
          </w:p>
        </w:tc>
        <w:tc>
          <w:tcPr>
            <w:tcW w:w="1128" w:type="dxa"/>
            <w:tcBorders>
              <w:top w:val="nil"/>
              <w:left w:val="nil"/>
              <w:bottom w:val="nil"/>
              <w:right w:val="nil"/>
            </w:tcBorders>
            <w:shd w:val="clear" w:color="auto" w:fill="auto"/>
            <w:noWrap/>
            <w:vAlign w:val="bottom"/>
            <w:hideMark/>
          </w:tcPr>
          <w:p w14:paraId="6C99A9AE" w14:textId="77777777" w:rsidR="00A359AB" w:rsidRPr="00A359AB" w:rsidRDefault="00A359AB" w:rsidP="00A359AB">
            <w:pPr>
              <w:widowControl/>
              <w:autoSpaceDE/>
              <w:autoSpaceDN/>
              <w:jc w:val="right"/>
              <w:rPr>
                <w:rFonts w:ascii="Arial" w:eastAsia="Times New Roman" w:hAnsi="Arial" w:cs="Arial"/>
                <w:b/>
                <w:bCs/>
                <w:i/>
                <w:iCs/>
                <w:sz w:val="16"/>
                <w:szCs w:val="16"/>
                <w:lang w:bidi="ar-SA"/>
              </w:rPr>
            </w:pPr>
            <w:r w:rsidRPr="00A359AB">
              <w:rPr>
                <w:rFonts w:ascii="Arial" w:eastAsia="Times New Roman" w:hAnsi="Arial" w:cs="Arial"/>
                <w:b/>
                <w:bCs/>
                <w:i/>
                <w:iCs/>
                <w:sz w:val="16"/>
                <w:szCs w:val="16"/>
                <w:lang w:bidi="ar-SA"/>
              </w:rPr>
              <w:t>492 430</w:t>
            </w:r>
          </w:p>
        </w:tc>
      </w:tr>
    </w:tbl>
    <w:p w14:paraId="15993D0A" w14:textId="77777777" w:rsidR="00286B80" w:rsidRDefault="00286B80">
      <w:pPr>
        <w:jc w:val="right"/>
        <w:rPr>
          <w:rFonts w:ascii="Arial"/>
          <w:sz w:val="16"/>
        </w:rPr>
        <w:sectPr w:rsidR="00286B80">
          <w:pgSz w:w="11910" w:h="16840"/>
          <w:pgMar w:top="1040" w:right="760" w:bottom="1200" w:left="1280" w:header="0" w:footer="873" w:gutter="0"/>
          <w:cols w:space="720"/>
        </w:sectPr>
      </w:pPr>
    </w:p>
    <w:p w14:paraId="32C76AF2" w14:textId="77777777" w:rsidR="00286B80" w:rsidRDefault="00F609E5">
      <w:pPr>
        <w:pStyle w:val="Rubrik2"/>
        <w:numPr>
          <w:ilvl w:val="1"/>
          <w:numId w:val="5"/>
        </w:numPr>
        <w:tabs>
          <w:tab w:val="left" w:pos="665"/>
        </w:tabs>
        <w:ind w:hanging="530"/>
      </w:pPr>
      <w:bookmarkStart w:id="47" w:name="3.3_Driftsredovisning"/>
      <w:bookmarkStart w:id="48" w:name="_bookmark14"/>
      <w:bookmarkEnd w:id="47"/>
      <w:bookmarkEnd w:id="48"/>
      <w:r>
        <w:lastRenderedPageBreak/>
        <w:t>Driftsredovisning</w:t>
      </w:r>
    </w:p>
    <w:p w14:paraId="275E963D" w14:textId="77777777" w:rsidR="00286B80" w:rsidRDefault="00F609E5">
      <w:pPr>
        <w:pStyle w:val="Rubrik5"/>
        <w:spacing w:before="173"/>
        <w:ind w:left="196"/>
      </w:pPr>
      <w:r>
        <w:rPr>
          <w:noProof/>
        </w:rPr>
        <w:drawing>
          <wp:anchor distT="0" distB="0" distL="0" distR="0" simplePos="0" relativeHeight="251658752" behindDoc="0" locked="0" layoutInCell="1" allowOverlap="1" wp14:anchorId="4FB78A68" wp14:editId="4F4599F0">
            <wp:simplePos x="0" y="0"/>
            <wp:positionH relativeFrom="page">
              <wp:posOffset>927166</wp:posOffset>
            </wp:positionH>
            <wp:positionV relativeFrom="paragraph">
              <wp:posOffset>355919</wp:posOffset>
            </wp:positionV>
            <wp:extent cx="5726163" cy="1201578"/>
            <wp:effectExtent l="0" t="0" r="0" b="0"/>
            <wp:wrapTopAndBottom/>
            <wp:docPr id="153" name="image26.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6.png"/>
                    <pic:cNvPicPr/>
                  </pic:nvPicPr>
                  <pic:blipFill>
                    <a:blip r:embed="rId40" cstate="print"/>
                    <a:stretch>
                      <a:fillRect/>
                    </a:stretch>
                  </pic:blipFill>
                  <pic:spPr>
                    <a:xfrm>
                      <a:off x="0" y="0"/>
                      <a:ext cx="5726163" cy="1201578"/>
                    </a:xfrm>
                    <a:prstGeom prst="rect">
                      <a:avLst/>
                    </a:prstGeom>
                  </pic:spPr>
                </pic:pic>
              </a:graphicData>
            </a:graphic>
          </wp:anchor>
        </w:drawing>
      </w:r>
      <w:r>
        <w:t>Styrelse och nämnder Totalt</w:t>
      </w:r>
    </w:p>
    <w:p w14:paraId="72B67135" w14:textId="77777777" w:rsidR="00286B80" w:rsidRDefault="00F609E5">
      <w:pPr>
        <w:pStyle w:val="Rubrik5"/>
        <w:spacing w:before="101"/>
      </w:pPr>
      <w:r>
        <w:t>Kommunstyrelsen</w:t>
      </w:r>
    </w:p>
    <w:p w14:paraId="5C21F04B" w14:textId="77777777" w:rsidR="00286B80" w:rsidRDefault="00F609E5">
      <w:pPr>
        <w:pStyle w:val="Brdtext"/>
        <w:spacing w:before="5"/>
        <w:ind w:left="0"/>
        <w:rPr>
          <w:b/>
          <w:sz w:val="9"/>
        </w:rPr>
      </w:pPr>
      <w:r>
        <w:rPr>
          <w:noProof/>
        </w:rPr>
        <w:drawing>
          <wp:anchor distT="0" distB="0" distL="0" distR="0" simplePos="0" relativeHeight="251659776" behindDoc="0" locked="0" layoutInCell="1" allowOverlap="1" wp14:anchorId="3C2F6414" wp14:editId="011F2F95">
            <wp:simplePos x="0" y="0"/>
            <wp:positionH relativeFrom="page">
              <wp:posOffset>918845</wp:posOffset>
            </wp:positionH>
            <wp:positionV relativeFrom="paragraph">
              <wp:posOffset>92517</wp:posOffset>
            </wp:positionV>
            <wp:extent cx="5749023" cy="1621059"/>
            <wp:effectExtent l="0" t="0" r="0" b="0"/>
            <wp:wrapTopAndBottom/>
            <wp:docPr id="155" name="image27.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7.png"/>
                    <pic:cNvPicPr/>
                  </pic:nvPicPr>
                  <pic:blipFill>
                    <a:blip r:embed="rId41" cstate="print"/>
                    <a:stretch>
                      <a:fillRect/>
                    </a:stretch>
                  </pic:blipFill>
                  <pic:spPr>
                    <a:xfrm>
                      <a:off x="0" y="0"/>
                      <a:ext cx="5749023" cy="1621059"/>
                    </a:xfrm>
                    <a:prstGeom prst="rect">
                      <a:avLst/>
                    </a:prstGeom>
                  </pic:spPr>
                </pic:pic>
              </a:graphicData>
            </a:graphic>
          </wp:anchor>
        </w:drawing>
      </w:r>
    </w:p>
    <w:p w14:paraId="1D0C58C5" w14:textId="77777777" w:rsidR="00286B80" w:rsidRDefault="00F609E5">
      <w:pPr>
        <w:pStyle w:val="Rubrik5"/>
        <w:spacing w:before="153" w:after="131"/>
      </w:pPr>
      <w:r>
        <w:t>Barn- och bildningsnämnden</w:t>
      </w:r>
    </w:p>
    <w:p w14:paraId="7DB64A24" w14:textId="77777777" w:rsidR="00286B80" w:rsidRDefault="00F609E5">
      <w:pPr>
        <w:pStyle w:val="Brdtext"/>
        <w:ind w:left="167"/>
        <w:rPr>
          <w:sz w:val="20"/>
        </w:rPr>
      </w:pPr>
      <w:r>
        <w:rPr>
          <w:noProof/>
          <w:sz w:val="20"/>
        </w:rPr>
        <w:drawing>
          <wp:inline distT="0" distB="0" distL="0" distR="0" wp14:anchorId="24711237" wp14:editId="20D48C78">
            <wp:extent cx="5767610" cy="1673923"/>
            <wp:effectExtent l="0" t="0" r="0" b="0"/>
            <wp:docPr id="157" name="image28.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8.png"/>
                    <pic:cNvPicPr/>
                  </pic:nvPicPr>
                  <pic:blipFill>
                    <a:blip r:embed="rId42" cstate="print"/>
                    <a:stretch>
                      <a:fillRect/>
                    </a:stretch>
                  </pic:blipFill>
                  <pic:spPr>
                    <a:xfrm>
                      <a:off x="0" y="0"/>
                      <a:ext cx="5767610" cy="1673923"/>
                    </a:xfrm>
                    <a:prstGeom prst="rect">
                      <a:avLst/>
                    </a:prstGeom>
                  </pic:spPr>
                </pic:pic>
              </a:graphicData>
            </a:graphic>
          </wp:inline>
        </w:drawing>
      </w:r>
    </w:p>
    <w:p w14:paraId="55473958" w14:textId="77777777" w:rsidR="00286B80" w:rsidRDefault="00F609E5">
      <w:pPr>
        <w:pStyle w:val="Rubrik5"/>
        <w:spacing w:before="152"/>
        <w:ind w:left="135"/>
      </w:pPr>
      <w:r>
        <w:rPr>
          <w:noProof/>
        </w:rPr>
        <w:drawing>
          <wp:anchor distT="0" distB="0" distL="0" distR="0" simplePos="0" relativeHeight="251660800" behindDoc="0" locked="0" layoutInCell="1" allowOverlap="1" wp14:anchorId="151D9753" wp14:editId="2B42FE11">
            <wp:simplePos x="0" y="0"/>
            <wp:positionH relativeFrom="page">
              <wp:posOffset>918846</wp:posOffset>
            </wp:positionH>
            <wp:positionV relativeFrom="paragraph">
              <wp:posOffset>343684</wp:posOffset>
            </wp:positionV>
            <wp:extent cx="5740488" cy="2032158"/>
            <wp:effectExtent l="0" t="0" r="0" b="0"/>
            <wp:wrapTopAndBottom/>
            <wp:docPr id="159" name="image29.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9.png"/>
                    <pic:cNvPicPr/>
                  </pic:nvPicPr>
                  <pic:blipFill>
                    <a:blip r:embed="rId43" cstate="print"/>
                    <a:stretch>
                      <a:fillRect/>
                    </a:stretch>
                  </pic:blipFill>
                  <pic:spPr>
                    <a:xfrm>
                      <a:off x="0" y="0"/>
                      <a:ext cx="5740488" cy="2032158"/>
                    </a:xfrm>
                    <a:prstGeom prst="rect">
                      <a:avLst/>
                    </a:prstGeom>
                  </pic:spPr>
                </pic:pic>
              </a:graphicData>
            </a:graphic>
          </wp:anchor>
        </w:drawing>
      </w:r>
      <w:r>
        <w:t>Socialnämnden</w:t>
      </w:r>
    </w:p>
    <w:p w14:paraId="286FBEF6" w14:textId="77777777" w:rsidR="00286B80" w:rsidRDefault="00286B80">
      <w:pPr>
        <w:sectPr w:rsidR="00286B80">
          <w:pgSz w:w="11910" w:h="16840"/>
          <w:pgMar w:top="1040" w:right="760" w:bottom="1200" w:left="1280" w:header="0" w:footer="873" w:gutter="0"/>
          <w:cols w:space="720"/>
        </w:sectPr>
      </w:pPr>
    </w:p>
    <w:p w14:paraId="61FD9C9C" w14:textId="77777777" w:rsidR="00286B80" w:rsidRDefault="00F609E5">
      <w:pPr>
        <w:pStyle w:val="Rubrik5"/>
        <w:spacing w:before="76"/>
        <w:ind w:left="135"/>
      </w:pPr>
      <w:r>
        <w:rPr>
          <w:noProof/>
        </w:rPr>
        <w:lastRenderedPageBreak/>
        <w:drawing>
          <wp:anchor distT="0" distB="0" distL="0" distR="0" simplePos="0" relativeHeight="251661824" behindDoc="0" locked="0" layoutInCell="1" allowOverlap="1" wp14:anchorId="4419A921" wp14:editId="277A3C1B">
            <wp:simplePos x="0" y="0"/>
            <wp:positionH relativeFrom="page">
              <wp:posOffset>918845</wp:posOffset>
            </wp:positionH>
            <wp:positionV relativeFrom="paragraph">
              <wp:posOffset>303571</wp:posOffset>
            </wp:positionV>
            <wp:extent cx="5699767" cy="1287303"/>
            <wp:effectExtent l="0" t="0" r="0" b="0"/>
            <wp:wrapTopAndBottom/>
            <wp:docPr id="161" name="image30.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0.png"/>
                    <pic:cNvPicPr/>
                  </pic:nvPicPr>
                  <pic:blipFill>
                    <a:blip r:embed="rId44" cstate="print"/>
                    <a:stretch>
                      <a:fillRect/>
                    </a:stretch>
                  </pic:blipFill>
                  <pic:spPr>
                    <a:xfrm>
                      <a:off x="0" y="0"/>
                      <a:ext cx="5699767" cy="1287303"/>
                    </a:xfrm>
                    <a:prstGeom prst="rect">
                      <a:avLst/>
                    </a:prstGeom>
                  </pic:spPr>
                </pic:pic>
              </a:graphicData>
            </a:graphic>
          </wp:anchor>
        </w:drawing>
      </w:r>
      <w:r>
        <w:t>Bygg- och miljönämnden</w:t>
      </w:r>
    </w:p>
    <w:p w14:paraId="596E042E" w14:textId="77777777" w:rsidR="00286B80" w:rsidRDefault="00286B80">
      <w:pPr>
        <w:sectPr w:rsidR="00286B80">
          <w:pgSz w:w="11910" w:h="16840"/>
          <w:pgMar w:top="1040" w:right="760" w:bottom="1200" w:left="1280" w:header="0" w:footer="873" w:gutter="0"/>
          <w:cols w:space="720"/>
        </w:sectPr>
      </w:pPr>
    </w:p>
    <w:p w14:paraId="6CA34E0C" w14:textId="77777777" w:rsidR="00286B80" w:rsidRDefault="00F609E5">
      <w:pPr>
        <w:pStyle w:val="Liststycke"/>
        <w:numPr>
          <w:ilvl w:val="1"/>
          <w:numId w:val="5"/>
        </w:numPr>
        <w:tabs>
          <w:tab w:val="left" w:pos="665"/>
        </w:tabs>
        <w:spacing w:before="73"/>
        <w:ind w:hanging="530"/>
        <w:rPr>
          <w:rFonts w:ascii="Arial"/>
          <w:b/>
          <w:sz w:val="28"/>
        </w:rPr>
      </w:pPr>
      <w:bookmarkStart w:id="49" w:name="3.4_Investeringsredovisning"/>
      <w:bookmarkStart w:id="50" w:name="_bookmark15"/>
      <w:bookmarkEnd w:id="49"/>
      <w:bookmarkEnd w:id="50"/>
      <w:r>
        <w:rPr>
          <w:rFonts w:ascii="Arial"/>
          <w:b/>
          <w:sz w:val="28"/>
        </w:rPr>
        <w:lastRenderedPageBreak/>
        <w:t>Investeringsredovisning</w:t>
      </w:r>
    </w:p>
    <w:p w14:paraId="4FF60D6E" w14:textId="77777777" w:rsidR="00286B80" w:rsidRDefault="00F609E5">
      <w:pPr>
        <w:pStyle w:val="Brdtext"/>
        <w:spacing w:before="5"/>
        <w:ind w:left="0"/>
        <w:rPr>
          <w:rFonts w:ascii="Arial"/>
          <w:b/>
          <w:sz w:val="11"/>
        </w:rPr>
      </w:pPr>
      <w:r>
        <w:rPr>
          <w:noProof/>
        </w:rPr>
        <w:drawing>
          <wp:anchor distT="0" distB="0" distL="0" distR="0" simplePos="0" relativeHeight="251662848" behindDoc="0" locked="0" layoutInCell="1" allowOverlap="1" wp14:anchorId="1760A330" wp14:editId="716137EF">
            <wp:simplePos x="0" y="0"/>
            <wp:positionH relativeFrom="page">
              <wp:posOffset>899795</wp:posOffset>
            </wp:positionH>
            <wp:positionV relativeFrom="paragraph">
              <wp:posOffset>108856</wp:posOffset>
            </wp:positionV>
            <wp:extent cx="4612660" cy="8512968"/>
            <wp:effectExtent l="0" t="0" r="0" b="0"/>
            <wp:wrapTopAndBottom/>
            <wp:docPr id="163" name="image31.png"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1.png"/>
                    <pic:cNvPicPr/>
                  </pic:nvPicPr>
                  <pic:blipFill>
                    <a:blip r:embed="rId45" cstate="print"/>
                    <a:stretch>
                      <a:fillRect/>
                    </a:stretch>
                  </pic:blipFill>
                  <pic:spPr>
                    <a:xfrm>
                      <a:off x="0" y="0"/>
                      <a:ext cx="4612660" cy="8512968"/>
                    </a:xfrm>
                    <a:prstGeom prst="rect">
                      <a:avLst/>
                    </a:prstGeom>
                  </pic:spPr>
                </pic:pic>
              </a:graphicData>
            </a:graphic>
          </wp:anchor>
        </w:drawing>
      </w:r>
    </w:p>
    <w:p w14:paraId="2D6E2488" w14:textId="77777777" w:rsidR="00286B80" w:rsidRDefault="00286B80">
      <w:pPr>
        <w:rPr>
          <w:rFonts w:ascii="Arial"/>
          <w:sz w:val="11"/>
        </w:rPr>
        <w:sectPr w:rsidR="00286B80">
          <w:pgSz w:w="11910" w:h="16840"/>
          <w:pgMar w:top="1040" w:right="760" w:bottom="1200" w:left="1280" w:header="0" w:footer="873" w:gutter="0"/>
          <w:cols w:space="720"/>
        </w:sectPr>
      </w:pPr>
    </w:p>
    <w:p w14:paraId="27698322" w14:textId="4A377A04" w:rsidR="00286B80" w:rsidRDefault="00F609E5">
      <w:pPr>
        <w:pStyle w:val="Liststycke"/>
        <w:numPr>
          <w:ilvl w:val="1"/>
          <w:numId w:val="5"/>
        </w:numPr>
        <w:tabs>
          <w:tab w:val="left" w:pos="665"/>
        </w:tabs>
        <w:spacing w:before="73"/>
        <w:ind w:hanging="530"/>
        <w:rPr>
          <w:rFonts w:ascii="Arial"/>
          <w:b/>
          <w:sz w:val="28"/>
        </w:rPr>
      </w:pPr>
      <w:bookmarkStart w:id="51" w:name="3.5_Redovisningsprinciper"/>
      <w:bookmarkStart w:id="52" w:name="_bookmark16"/>
      <w:bookmarkStart w:id="53" w:name="3.6_Noter"/>
      <w:bookmarkStart w:id="54" w:name="_bookmark17"/>
      <w:bookmarkEnd w:id="51"/>
      <w:bookmarkEnd w:id="52"/>
      <w:bookmarkEnd w:id="53"/>
      <w:bookmarkEnd w:id="54"/>
      <w:r>
        <w:rPr>
          <w:rFonts w:ascii="Arial"/>
          <w:b/>
          <w:sz w:val="28"/>
        </w:rPr>
        <w:lastRenderedPageBreak/>
        <w:t>Noter</w:t>
      </w:r>
    </w:p>
    <w:p w14:paraId="4D50CFB5" w14:textId="55A49E72" w:rsidR="00BC517E" w:rsidRDefault="00BC517E" w:rsidP="00BC517E">
      <w:pPr>
        <w:tabs>
          <w:tab w:val="left" w:pos="665"/>
        </w:tabs>
        <w:spacing w:before="73"/>
        <w:rPr>
          <w:b/>
          <w:sz w:val="24"/>
        </w:rPr>
      </w:pPr>
      <w:r>
        <w:rPr>
          <w:rFonts w:ascii="Arial"/>
          <w:b/>
          <w:sz w:val="28"/>
        </w:rPr>
        <w:t xml:space="preserve">  </w:t>
      </w:r>
      <w:r>
        <w:rPr>
          <w:b/>
          <w:sz w:val="24"/>
        </w:rPr>
        <w:t>Not 1 Redovisningsprinciper</w:t>
      </w:r>
    </w:p>
    <w:p w14:paraId="49A4DA51" w14:textId="5E8FBE3E" w:rsidR="00517D26" w:rsidRDefault="00BC7139" w:rsidP="00517D26">
      <w:pPr>
        <w:pStyle w:val="TableParagraph"/>
        <w:spacing w:before="59" w:line="273" w:lineRule="auto"/>
        <w:rPr>
          <w:color w:val="231F20"/>
          <w:spacing w:val="-3"/>
          <w:sz w:val="24"/>
          <w:szCs w:val="24"/>
        </w:rPr>
      </w:pPr>
      <w:r>
        <w:rPr>
          <w:color w:val="231F20"/>
          <w:sz w:val="24"/>
          <w:szCs w:val="24"/>
        </w:rPr>
        <w:t xml:space="preserve"> </w:t>
      </w:r>
      <w:r w:rsidR="00517D26" w:rsidRPr="00517D26">
        <w:rPr>
          <w:color w:val="231F20"/>
          <w:sz w:val="24"/>
          <w:szCs w:val="24"/>
        </w:rPr>
        <w:t xml:space="preserve">Delårsrapporten är upprättad i enlighet med Lagen om kommunal redovisning (LKBR) och </w:t>
      </w:r>
      <w:r w:rsidR="00517D26">
        <w:rPr>
          <w:color w:val="231F20"/>
          <w:sz w:val="24"/>
          <w:szCs w:val="24"/>
        </w:rPr>
        <w:t xml:space="preserve">   </w:t>
      </w:r>
      <w:r>
        <w:rPr>
          <w:color w:val="231F20"/>
          <w:sz w:val="24"/>
          <w:szCs w:val="24"/>
        </w:rPr>
        <w:t xml:space="preserve">        </w:t>
      </w:r>
      <w:r w:rsidR="00517D26" w:rsidRPr="00517D26">
        <w:rPr>
          <w:color w:val="231F20"/>
          <w:sz w:val="24"/>
          <w:szCs w:val="24"/>
        </w:rPr>
        <w:t>rekommendationer från Rådet för kommunal redovisning (RKR)</w:t>
      </w:r>
      <w:r w:rsidR="00517D26" w:rsidRPr="00517D26">
        <w:rPr>
          <w:color w:val="231F20"/>
          <w:spacing w:val="1"/>
          <w:sz w:val="24"/>
          <w:szCs w:val="24"/>
        </w:rPr>
        <w:t xml:space="preserve"> </w:t>
      </w:r>
      <w:r w:rsidR="00517D26" w:rsidRPr="00517D26">
        <w:rPr>
          <w:color w:val="231F20"/>
          <w:sz w:val="24"/>
          <w:szCs w:val="24"/>
        </w:rPr>
        <w:t>vilket</w:t>
      </w:r>
      <w:r w:rsidR="00517D26" w:rsidRPr="00517D26">
        <w:rPr>
          <w:color w:val="231F20"/>
          <w:spacing w:val="-4"/>
          <w:sz w:val="24"/>
          <w:szCs w:val="24"/>
        </w:rPr>
        <w:t xml:space="preserve"> </w:t>
      </w:r>
      <w:r w:rsidR="00517D26" w:rsidRPr="00517D26">
        <w:rPr>
          <w:color w:val="231F20"/>
          <w:sz w:val="24"/>
          <w:szCs w:val="24"/>
        </w:rPr>
        <w:t>bl.a.</w:t>
      </w:r>
      <w:r w:rsidR="00517D26" w:rsidRPr="00517D26">
        <w:rPr>
          <w:color w:val="231F20"/>
          <w:spacing w:val="-5"/>
          <w:sz w:val="24"/>
          <w:szCs w:val="24"/>
        </w:rPr>
        <w:t xml:space="preserve"> </w:t>
      </w:r>
      <w:r w:rsidR="00517D26" w:rsidRPr="00517D26">
        <w:rPr>
          <w:color w:val="231F20"/>
          <w:sz w:val="24"/>
          <w:szCs w:val="24"/>
        </w:rPr>
        <w:t>innebär</w:t>
      </w:r>
      <w:r w:rsidR="00517D26" w:rsidRPr="00517D26">
        <w:rPr>
          <w:color w:val="231F20"/>
          <w:spacing w:val="-3"/>
          <w:sz w:val="24"/>
          <w:szCs w:val="24"/>
        </w:rPr>
        <w:t xml:space="preserve"> </w:t>
      </w:r>
      <w:r w:rsidR="00517D26" w:rsidRPr="00517D26">
        <w:rPr>
          <w:color w:val="231F20"/>
          <w:sz w:val="24"/>
          <w:szCs w:val="24"/>
        </w:rPr>
        <w:t>att</w:t>
      </w:r>
      <w:r w:rsidR="00517D26" w:rsidRPr="00517D26">
        <w:rPr>
          <w:color w:val="231F20"/>
          <w:spacing w:val="-5"/>
          <w:sz w:val="24"/>
          <w:szCs w:val="24"/>
        </w:rPr>
        <w:t xml:space="preserve"> </w:t>
      </w:r>
      <w:r w:rsidR="00517D26" w:rsidRPr="00517D26">
        <w:rPr>
          <w:color w:val="231F20"/>
          <w:sz w:val="24"/>
          <w:szCs w:val="24"/>
        </w:rPr>
        <w:t>samma</w:t>
      </w:r>
      <w:r w:rsidR="00517D26" w:rsidRPr="00517D26">
        <w:rPr>
          <w:color w:val="231F20"/>
          <w:spacing w:val="-4"/>
          <w:sz w:val="24"/>
          <w:szCs w:val="24"/>
        </w:rPr>
        <w:t xml:space="preserve"> </w:t>
      </w:r>
      <w:r w:rsidR="00517D26" w:rsidRPr="00517D26">
        <w:rPr>
          <w:color w:val="231F20"/>
          <w:sz w:val="24"/>
          <w:szCs w:val="24"/>
        </w:rPr>
        <w:t>redovisningsprinciper</w:t>
      </w:r>
      <w:r w:rsidR="00517D26" w:rsidRPr="00517D26">
        <w:rPr>
          <w:color w:val="231F20"/>
          <w:spacing w:val="-3"/>
          <w:sz w:val="24"/>
          <w:szCs w:val="24"/>
        </w:rPr>
        <w:t xml:space="preserve"> </w:t>
      </w:r>
      <w:r w:rsidR="00517D26" w:rsidRPr="00517D26">
        <w:rPr>
          <w:color w:val="231F20"/>
          <w:sz w:val="24"/>
          <w:szCs w:val="24"/>
        </w:rPr>
        <w:t>och</w:t>
      </w:r>
      <w:r w:rsidR="00517D26" w:rsidRPr="00517D26">
        <w:rPr>
          <w:color w:val="231F20"/>
          <w:spacing w:val="-4"/>
          <w:sz w:val="24"/>
          <w:szCs w:val="24"/>
        </w:rPr>
        <w:t xml:space="preserve"> </w:t>
      </w:r>
      <w:r w:rsidR="00517D26" w:rsidRPr="00517D26">
        <w:rPr>
          <w:color w:val="231F20"/>
          <w:sz w:val="24"/>
          <w:szCs w:val="24"/>
        </w:rPr>
        <w:t>beräkningsmetoder</w:t>
      </w:r>
      <w:r w:rsidR="00517D26" w:rsidRPr="00517D26">
        <w:rPr>
          <w:color w:val="231F20"/>
          <w:spacing w:val="-3"/>
          <w:sz w:val="24"/>
          <w:szCs w:val="24"/>
        </w:rPr>
        <w:t xml:space="preserve"> </w:t>
      </w:r>
      <w:r w:rsidR="00517D26" w:rsidRPr="00517D26">
        <w:rPr>
          <w:color w:val="231F20"/>
          <w:sz w:val="24"/>
          <w:szCs w:val="24"/>
        </w:rPr>
        <w:t>har</w:t>
      </w:r>
      <w:r w:rsidR="00517D26" w:rsidRPr="00517D26">
        <w:rPr>
          <w:color w:val="231F20"/>
          <w:spacing w:val="-4"/>
          <w:sz w:val="24"/>
          <w:szCs w:val="24"/>
        </w:rPr>
        <w:t xml:space="preserve"> </w:t>
      </w:r>
      <w:r w:rsidR="00517D26" w:rsidRPr="00517D26">
        <w:rPr>
          <w:color w:val="231F20"/>
          <w:sz w:val="24"/>
          <w:szCs w:val="24"/>
        </w:rPr>
        <w:t>använts</w:t>
      </w:r>
      <w:r w:rsidR="00517D26" w:rsidRPr="00517D26">
        <w:rPr>
          <w:color w:val="231F20"/>
          <w:spacing w:val="-5"/>
          <w:sz w:val="24"/>
          <w:szCs w:val="24"/>
        </w:rPr>
        <w:t xml:space="preserve"> </w:t>
      </w:r>
      <w:r w:rsidR="00517D26" w:rsidRPr="00517D26">
        <w:rPr>
          <w:color w:val="231F20"/>
          <w:sz w:val="24"/>
          <w:szCs w:val="24"/>
        </w:rPr>
        <w:t>i</w:t>
      </w:r>
      <w:r w:rsidR="00517D26" w:rsidRPr="00517D26">
        <w:rPr>
          <w:color w:val="231F20"/>
          <w:spacing w:val="-3"/>
          <w:sz w:val="24"/>
          <w:szCs w:val="24"/>
        </w:rPr>
        <w:t xml:space="preserve"> </w:t>
      </w:r>
      <w:r w:rsidR="00517D26" w:rsidRPr="00517D26">
        <w:rPr>
          <w:color w:val="231F20"/>
          <w:sz w:val="24"/>
          <w:szCs w:val="24"/>
        </w:rPr>
        <w:t>delårsrapporten</w:t>
      </w:r>
      <w:r w:rsidR="00517D26" w:rsidRPr="00517D26">
        <w:rPr>
          <w:color w:val="231F20"/>
          <w:spacing w:val="-4"/>
          <w:sz w:val="24"/>
          <w:szCs w:val="24"/>
        </w:rPr>
        <w:t xml:space="preserve"> </w:t>
      </w:r>
      <w:r w:rsidR="00517D26" w:rsidRPr="00517D26">
        <w:rPr>
          <w:color w:val="231F20"/>
          <w:sz w:val="24"/>
          <w:szCs w:val="24"/>
        </w:rPr>
        <w:t>som</w:t>
      </w:r>
      <w:r w:rsidR="00517D26" w:rsidRPr="00517D26">
        <w:rPr>
          <w:color w:val="231F20"/>
          <w:spacing w:val="-4"/>
          <w:sz w:val="24"/>
          <w:szCs w:val="24"/>
        </w:rPr>
        <w:t xml:space="preserve"> </w:t>
      </w:r>
      <w:r w:rsidR="00517D26" w:rsidRPr="00517D26">
        <w:rPr>
          <w:color w:val="231F20"/>
          <w:sz w:val="24"/>
          <w:szCs w:val="24"/>
        </w:rPr>
        <w:t>i</w:t>
      </w:r>
      <w:r w:rsidR="00517D26" w:rsidRPr="00517D26">
        <w:rPr>
          <w:color w:val="231F20"/>
          <w:spacing w:val="-3"/>
          <w:sz w:val="24"/>
          <w:szCs w:val="24"/>
        </w:rPr>
        <w:t xml:space="preserve"> </w:t>
      </w:r>
      <w:r w:rsidR="00517D26" w:rsidRPr="00517D26">
        <w:rPr>
          <w:color w:val="231F20"/>
          <w:sz w:val="24"/>
          <w:szCs w:val="24"/>
        </w:rPr>
        <w:t>den</w:t>
      </w:r>
      <w:r w:rsidR="00517D26" w:rsidRPr="00517D26">
        <w:rPr>
          <w:color w:val="231F20"/>
          <w:spacing w:val="-4"/>
          <w:sz w:val="24"/>
          <w:szCs w:val="24"/>
        </w:rPr>
        <w:t xml:space="preserve"> </w:t>
      </w:r>
      <w:r w:rsidR="00517D26" w:rsidRPr="00517D26">
        <w:rPr>
          <w:color w:val="231F20"/>
          <w:sz w:val="24"/>
          <w:szCs w:val="24"/>
        </w:rPr>
        <w:t>senaste</w:t>
      </w:r>
      <w:r w:rsidR="00517D26" w:rsidRPr="00517D26">
        <w:rPr>
          <w:color w:val="231F20"/>
          <w:spacing w:val="-4"/>
          <w:sz w:val="24"/>
          <w:szCs w:val="24"/>
        </w:rPr>
        <w:t xml:space="preserve"> </w:t>
      </w:r>
      <w:r w:rsidR="00517D26" w:rsidRPr="00517D26">
        <w:rPr>
          <w:color w:val="231F20"/>
          <w:sz w:val="24"/>
          <w:szCs w:val="24"/>
        </w:rPr>
        <w:t>årsredovisningen</w:t>
      </w:r>
      <w:r w:rsidR="00EF710B">
        <w:rPr>
          <w:color w:val="231F20"/>
          <w:spacing w:val="-3"/>
          <w:sz w:val="24"/>
          <w:szCs w:val="24"/>
        </w:rPr>
        <w:t>.</w:t>
      </w:r>
    </w:p>
    <w:p w14:paraId="4B823E25" w14:textId="77777777" w:rsidR="00BC7139" w:rsidRPr="00517D26" w:rsidRDefault="00BC7139" w:rsidP="00517D26">
      <w:pPr>
        <w:pStyle w:val="TableParagraph"/>
        <w:spacing w:before="59" w:line="273" w:lineRule="auto"/>
        <w:rPr>
          <w:color w:val="231F20"/>
          <w:sz w:val="24"/>
          <w:szCs w:val="24"/>
        </w:rPr>
      </w:pPr>
    </w:p>
    <w:p w14:paraId="5230D9B9" w14:textId="7F712779" w:rsidR="00517D26" w:rsidRPr="00517D26" w:rsidRDefault="00517D26" w:rsidP="00517D26">
      <w:pPr>
        <w:pStyle w:val="TableParagraph"/>
        <w:numPr>
          <w:ilvl w:val="0"/>
          <w:numId w:val="13"/>
        </w:numPr>
        <w:tabs>
          <w:tab w:val="left" w:pos="284"/>
        </w:tabs>
        <w:spacing w:line="273" w:lineRule="auto"/>
        <w:ind w:right="282"/>
        <w:rPr>
          <w:sz w:val="24"/>
          <w:szCs w:val="24"/>
        </w:rPr>
      </w:pPr>
      <w:r w:rsidRPr="00517D26">
        <w:rPr>
          <w:color w:val="231F20"/>
          <w:sz w:val="24"/>
          <w:szCs w:val="24"/>
        </w:rPr>
        <w:t>Värderingar,</w:t>
      </w:r>
      <w:r w:rsidRPr="00517D26">
        <w:rPr>
          <w:color w:val="231F20"/>
          <w:spacing w:val="-8"/>
          <w:sz w:val="24"/>
          <w:szCs w:val="24"/>
        </w:rPr>
        <w:t xml:space="preserve"> </w:t>
      </w:r>
      <w:r w:rsidRPr="00517D26">
        <w:rPr>
          <w:color w:val="231F20"/>
          <w:sz w:val="24"/>
          <w:szCs w:val="24"/>
        </w:rPr>
        <w:t>klassificeringar</w:t>
      </w:r>
      <w:r w:rsidRPr="00517D26">
        <w:rPr>
          <w:color w:val="231F20"/>
          <w:spacing w:val="-7"/>
          <w:sz w:val="24"/>
          <w:szCs w:val="24"/>
        </w:rPr>
        <w:t xml:space="preserve"> </w:t>
      </w:r>
      <w:r w:rsidRPr="00517D26">
        <w:rPr>
          <w:color w:val="231F20"/>
          <w:sz w:val="24"/>
          <w:szCs w:val="24"/>
        </w:rPr>
        <w:t>och</w:t>
      </w:r>
      <w:r w:rsidRPr="00517D26">
        <w:rPr>
          <w:color w:val="231F20"/>
          <w:spacing w:val="-6"/>
          <w:sz w:val="24"/>
          <w:szCs w:val="24"/>
        </w:rPr>
        <w:t xml:space="preserve"> </w:t>
      </w:r>
      <w:r w:rsidRPr="00517D26">
        <w:rPr>
          <w:color w:val="231F20"/>
          <w:sz w:val="24"/>
          <w:szCs w:val="24"/>
        </w:rPr>
        <w:t>periodiseringar</w:t>
      </w:r>
      <w:r w:rsidRPr="00517D26">
        <w:rPr>
          <w:color w:val="231F20"/>
          <w:spacing w:val="-7"/>
          <w:sz w:val="24"/>
          <w:szCs w:val="24"/>
        </w:rPr>
        <w:t xml:space="preserve"> </w:t>
      </w:r>
      <w:r w:rsidRPr="00517D26">
        <w:rPr>
          <w:color w:val="231F20"/>
          <w:sz w:val="24"/>
          <w:szCs w:val="24"/>
        </w:rPr>
        <w:t>i</w:t>
      </w:r>
      <w:r w:rsidRPr="00517D26">
        <w:rPr>
          <w:color w:val="231F20"/>
          <w:spacing w:val="-7"/>
          <w:sz w:val="24"/>
          <w:szCs w:val="24"/>
        </w:rPr>
        <w:t xml:space="preserve"> </w:t>
      </w:r>
      <w:r w:rsidRPr="00517D26">
        <w:rPr>
          <w:color w:val="231F20"/>
          <w:sz w:val="24"/>
          <w:szCs w:val="24"/>
        </w:rPr>
        <w:t>delårsrapporten</w:t>
      </w:r>
      <w:r w:rsidRPr="00517D26">
        <w:rPr>
          <w:color w:val="231F20"/>
          <w:spacing w:val="-6"/>
          <w:sz w:val="24"/>
          <w:szCs w:val="24"/>
        </w:rPr>
        <w:t xml:space="preserve"> </w:t>
      </w:r>
      <w:r w:rsidRPr="00517D26">
        <w:rPr>
          <w:color w:val="231F20"/>
          <w:sz w:val="24"/>
          <w:szCs w:val="24"/>
        </w:rPr>
        <w:t>är</w:t>
      </w:r>
      <w:r w:rsidRPr="00517D26">
        <w:rPr>
          <w:color w:val="231F20"/>
          <w:spacing w:val="-7"/>
          <w:sz w:val="24"/>
          <w:szCs w:val="24"/>
        </w:rPr>
        <w:t xml:space="preserve"> </w:t>
      </w:r>
      <w:r w:rsidRPr="00517D26">
        <w:rPr>
          <w:color w:val="231F20"/>
          <w:sz w:val="24"/>
          <w:szCs w:val="24"/>
        </w:rPr>
        <w:t>i</w:t>
      </w:r>
      <w:r w:rsidRPr="00517D26">
        <w:rPr>
          <w:color w:val="231F20"/>
          <w:spacing w:val="-6"/>
          <w:sz w:val="24"/>
          <w:szCs w:val="24"/>
        </w:rPr>
        <w:t xml:space="preserve"> </w:t>
      </w:r>
      <w:r w:rsidRPr="00517D26">
        <w:rPr>
          <w:color w:val="231F20"/>
          <w:sz w:val="24"/>
          <w:szCs w:val="24"/>
        </w:rPr>
        <w:t>högre</w:t>
      </w:r>
      <w:r w:rsidRPr="00517D26">
        <w:rPr>
          <w:color w:val="231F20"/>
          <w:spacing w:val="-7"/>
          <w:sz w:val="24"/>
          <w:szCs w:val="24"/>
        </w:rPr>
        <w:t xml:space="preserve"> </w:t>
      </w:r>
      <w:r w:rsidRPr="00517D26">
        <w:rPr>
          <w:color w:val="231F20"/>
          <w:sz w:val="24"/>
          <w:szCs w:val="24"/>
        </w:rPr>
        <w:t>grad</w:t>
      </w:r>
      <w:r w:rsidRPr="00517D26">
        <w:rPr>
          <w:color w:val="231F20"/>
          <w:spacing w:val="-7"/>
          <w:sz w:val="24"/>
          <w:szCs w:val="24"/>
        </w:rPr>
        <w:t xml:space="preserve"> </w:t>
      </w:r>
      <w:r w:rsidRPr="00517D26">
        <w:rPr>
          <w:color w:val="231F20"/>
          <w:sz w:val="24"/>
          <w:szCs w:val="24"/>
        </w:rPr>
        <w:t>än</w:t>
      </w:r>
      <w:r w:rsidRPr="00517D26">
        <w:rPr>
          <w:color w:val="231F20"/>
          <w:spacing w:val="-7"/>
          <w:sz w:val="24"/>
          <w:szCs w:val="24"/>
        </w:rPr>
        <w:t xml:space="preserve"> </w:t>
      </w:r>
      <w:r w:rsidRPr="00517D26">
        <w:rPr>
          <w:color w:val="231F20"/>
          <w:sz w:val="24"/>
          <w:szCs w:val="24"/>
        </w:rPr>
        <w:t>i</w:t>
      </w:r>
      <w:r w:rsidRPr="00517D26">
        <w:rPr>
          <w:color w:val="231F20"/>
          <w:spacing w:val="-6"/>
          <w:sz w:val="24"/>
          <w:szCs w:val="24"/>
        </w:rPr>
        <w:t xml:space="preserve"> </w:t>
      </w:r>
      <w:r w:rsidRPr="00517D26">
        <w:rPr>
          <w:color w:val="231F20"/>
          <w:sz w:val="24"/>
          <w:szCs w:val="24"/>
        </w:rPr>
        <w:t>årsredovisningen</w:t>
      </w:r>
      <w:r w:rsidRPr="00517D26">
        <w:rPr>
          <w:color w:val="231F20"/>
          <w:spacing w:val="-7"/>
          <w:sz w:val="24"/>
          <w:szCs w:val="24"/>
        </w:rPr>
        <w:t xml:space="preserve"> </w:t>
      </w:r>
      <w:r w:rsidRPr="00517D26">
        <w:rPr>
          <w:color w:val="231F20"/>
          <w:sz w:val="24"/>
          <w:szCs w:val="24"/>
        </w:rPr>
        <w:t>grundade</w:t>
      </w:r>
      <w:r w:rsidRPr="00517D26">
        <w:rPr>
          <w:color w:val="231F20"/>
          <w:spacing w:val="-8"/>
          <w:sz w:val="24"/>
          <w:szCs w:val="24"/>
        </w:rPr>
        <w:t xml:space="preserve"> </w:t>
      </w:r>
      <w:r w:rsidRPr="00517D26">
        <w:rPr>
          <w:color w:val="231F20"/>
          <w:sz w:val="24"/>
          <w:szCs w:val="24"/>
        </w:rPr>
        <w:t>på</w:t>
      </w:r>
      <w:r w:rsidRPr="00517D26">
        <w:rPr>
          <w:color w:val="231F20"/>
          <w:spacing w:val="-7"/>
          <w:sz w:val="24"/>
          <w:szCs w:val="24"/>
        </w:rPr>
        <w:t xml:space="preserve"> </w:t>
      </w:r>
      <w:r w:rsidRPr="00517D26">
        <w:rPr>
          <w:color w:val="231F20"/>
          <w:sz w:val="24"/>
          <w:szCs w:val="24"/>
        </w:rPr>
        <w:t>uppskattningar</w:t>
      </w:r>
      <w:r w:rsidRPr="00517D26">
        <w:rPr>
          <w:color w:val="231F20"/>
          <w:spacing w:val="-7"/>
          <w:sz w:val="24"/>
          <w:szCs w:val="24"/>
        </w:rPr>
        <w:t xml:space="preserve"> </w:t>
      </w:r>
      <w:r w:rsidRPr="00517D26">
        <w:rPr>
          <w:color w:val="231F20"/>
          <w:sz w:val="24"/>
          <w:szCs w:val="24"/>
        </w:rPr>
        <w:t>och</w:t>
      </w:r>
      <w:r w:rsidRPr="00517D26">
        <w:rPr>
          <w:color w:val="231F20"/>
          <w:spacing w:val="-6"/>
          <w:sz w:val="24"/>
          <w:szCs w:val="24"/>
        </w:rPr>
        <w:t xml:space="preserve"> </w:t>
      </w:r>
      <w:r w:rsidRPr="00517D26">
        <w:rPr>
          <w:color w:val="231F20"/>
          <w:sz w:val="24"/>
          <w:szCs w:val="24"/>
        </w:rPr>
        <w:t>bedömningar</w:t>
      </w:r>
      <w:r w:rsidRPr="00517D26">
        <w:rPr>
          <w:color w:val="231F20"/>
          <w:spacing w:val="1"/>
          <w:sz w:val="24"/>
          <w:szCs w:val="24"/>
        </w:rPr>
        <w:t xml:space="preserve"> </w:t>
      </w:r>
      <w:r w:rsidRPr="00517D26">
        <w:rPr>
          <w:color w:val="231F20"/>
          <w:sz w:val="24"/>
          <w:szCs w:val="24"/>
        </w:rPr>
        <w:t>vilket</w:t>
      </w:r>
      <w:r w:rsidRPr="00517D26">
        <w:rPr>
          <w:color w:val="231F20"/>
          <w:spacing w:val="-1"/>
          <w:sz w:val="24"/>
          <w:szCs w:val="24"/>
        </w:rPr>
        <w:t xml:space="preserve"> </w:t>
      </w:r>
      <w:r w:rsidRPr="00517D26">
        <w:rPr>
          <w:color w:val="231F20"/>
          <w:sz w:val="24"/>
          <w:szCs w:val="24"/>
        </w:rPr>
        <w:t>kan</w:t>
      </w:r>
      <w:r w:rsidRPr="00517D26">
        <w:rPr>
          <w:color w:val="231F20"/>
          <w:spacing w:val="-1"/>
          <w:sz w:val="24"/>
          <w:szCs w:val="24"/>
        </w:rPr>
        <w:t xml:space="preserve"> </w:t>
      </w:r>
      <w:r w:rsidRPr="00517D26">
        <w:rPr>
          <w:color w:val="231F20"/>
          <w:sz w:val="24"/>
          <w:szCs w:val="24"/>
        </w:rPr>
        <w:t>påverka</w:t>
      </w:r>
      <w:r w:rsidRPr="00517D26">
        <w:rPr>
          <w:color w:val="231F20"/>
          <w:spacing w:val="-1"/>
          <w:sz w:val="24"/>
          <w:szCs w:val="24"/>
        </w:rPr>
        <w:t xml:space="preserve"> </w:t>
      </w:r>
      <w:r w:rsidRPr="00517D26">
        <w:rPr>
          <w:color w:val="231F20"/>
          <w:sz w:val="24"/>
          <w:szCs w:val="24"/>
        </w:rPr>
        <w:t>det redovisade resultatet.</w:t>
      </w:r>
    </w:p>
    <w:p w14:paraId="330441C5" w14:textId="77777777" w:rsidR="00517D26" w:rsidRDefault="00517D26" w:rsidP="00EF710B">
      <w:pPr>
        <w:pStyle w:val="TableParagraph"/>
        <w:tabs>
          <w:tab w:val="left" w:pos="284"/>
        </w:tabs>
        <w:spacing w:line="273" w:lineRule="auto"/>
        <w:ind w:left="136" w:right="282"/>
        <w:rPr>
          <w:sz w:val="24"/>
          <w:szCs w:val="24"/>
        </w:rPr>
      </w:pPr>
    </w:p>
    <w:p w14:paraId="0CCA32EE" w14:textId="583B8BDB" w:rsidR="00517D26" w:rsidRPr="00517D26" w:rsidRDefault="00517D26" w:rsidP="00517D26">
      <w:pPr>
        <w:pStyle w:val="TableParagraph"/>
        <w:numPr>
          <w:ilvl w:val="0"/>
          <w:numId w:val="13"/>
        </w:numPr>
        <w:tabs>
          <w:tab w:val="left" w:pos="284"/>
        </w:tabs>
        <w:spacing w:line="273" w:lineRule="auto"/>
        <w:ind w:right="282"/>
        <w:rPr>
          <w:sz w:val="24"/>
          <w:szCs w:val="24"/>
        </w:rPr>
      </w:pPr>
      <w:r>
        <w:rPr>
          <w:color w:val="231F20"/>
          <w:sz w:val="24"/>
          <w:szCs w:val="24"/>
        </w:rPr>
        <w:t>Förändringen avseende finansiell leasing av bilar har inte bokförts. Ett arbete pågår med leverantör och det kommer bokföras och redovisas vid helårsbokslutet.</w:t>
      </w:r>
    </w:p>
    <w:p w14:paraId="4D2071C1" w14:textId="7C16D8F3" w:rsidR="00517D26" w:rsidRDefault="00517D26" w:rsidP="00424EE9">
      <w:pPr>
        <w:pStyle w:val="TableParagraph"/>
        <w:numPr>
          <w:ilvl w:val="0"/>
          <w:numId w:val="13"/>
        </w:numPr>
        <w:tabs>
          <w:tab w:val="left" w:pos="284"/>
        </w:tabs>
        <w:spacing w:before="23" w:line="273" w:lineRule="auto"/>
        <w:ind w:right="160"/>
        <w:rPr>
          <w:color w:val="231F20"/>
          <w:sz w:val="24"/>
          <w:szCs w:val="24"/>
        </w:rPr>
      </w:pPr>
      <w:r w:rsidRPr="000D2C0B">
        <w:rPr>
          <w:color w:val="231F20"/>
          <w:sz w:val="24"/>
          <w:szCs w:val="24"/>
        </w:rPr>
        <w:t xml:space="preserve">Personalens löner redovisas enligt kontantprincipen. Timanställdas lön för augusti kostnads- och skuldbokförs i september. </w:t>
      </w:r>
    </w:p>
    <w:p w14:paraId="138DCFAD" w14:textId="77777777" w:rsidR="000D2C0B" w:rsidRPr="000D2C0B" w:rsidRDefault="000D2C0B" w:rsidP="000D2C0B">
      <w:pPr>
        <w:pStyle w:val="TableParagraph"/>
        <w:tabs>
          <w:tab w:val="left" w:pos="284"/>
        </w:tabs>
        <w:spacing w:before="23" w:line="273" w:lineRule="auto"/>
        <w:ind w:left="136" w:right="160"/>
        <w:rPr>
          <w:color w:val="231F20"/>
          <w:sz w:val="24"/>
          <w:szCs w:val="24"/>
        </w:rPr>
      </w:pPr>
    </w:p>
    <w:p w14:paraId="4BF094B1" w14:textId="44711D1C" w:rsidR="00517D26" w:rsidRDefault="00517D26" w:rsidP="000D2C0B">
      <w:pPr>
        <w:pStyle w:val="TableParagraph"/>
        <w:numPr>
          <w:ilvl w:val="0"/>
          <w:numId w:val="13"/>
        </w:numPr>
        <w:tabs>
          <w:tab w:val="left" w:pos="284"/>
        </w:tabs>
        <w:spacing w:line="273" w:lineRule="auto"/>
        <w:ind w:right="160"/>
        <w:rPr>
          <w:color w:val="231F20"/>
          <w:sz w:val="24"/>
          <w:szCs w:val="24"/>
        </w:rPr>
      </w:pPr>
      <w:r>
        <w:rPr>
          <w:color w:val="231F20"/>
          <w:sz w:val="24"/>
          <w:szCs w:val="24"/>
        </w:rPr>
        <w:t xml:space="preserve">Surahammars </w:t>
      </w:r>
      <w:r w:rsidRPr="00517D26">
        <w:rPr>
          <w:color w:val="231F20"/>
          <w:sz w:val="24"/>
          <w:szCs w:val="24"/>
        </w:rPr>
        <w:t>kommun</w:t>
      </w:r>
      <w:r w:rsidRPr="00517D26">
        <w:rPr>
          <w:color w:val="231F20"/>
          <w:spacing w:val="-3"/>
          <w:sz w:val="24"/>
          <w:szCs w:val="24"/>
        </w:rPr>
        <w:t xml:space="preserve"> </w:t>
      </w:r>
      <w:r w:rsidRPr="00517D26">
        <w:rPr>
          <w:color w:val="231F20"/>
          <w:sz w:val="24"/>
          <w:szCs w:val="24"/>
        </w:rPr>
        <w:t>har</w:t>
      </w:r>
      <w:r w:rsidRPr="00517D26">
        <w:rPr>
          <w:color w:val="231F20"/>
          <w:spacing w:val="-3"/>
          <w:sz w:val="24"/>
          <w:szCs w:val="24"/>
        </w:rPr>
        <w:t xml:space="preserve"> </w:t>
      </w:r>
      <w:r w:rsidRPr="00517D26">
        <w:rPr>
          <w:color w:val="231F20"/>
          <w:sz w:val="24"/>
          <w:szCs w:val="24"/>
        </w:rPr>
        <w:t>valt</w:t>
      </w:r>
      <w:r w:rsidRPr="00517D26">
        <w:rPr>
          <w:color w:val="231F20"/>
          <w:spacing w:val="-5"/>
          <w:sz w:val="24"/>
          <w:szCs w:val="24"/>
        </w:rPr>
        <w:t xml:space="preserve"> </w:t>
      </w:r>
      <w:r w:rsidRPr="00517D26">
        <w:rPr>
          <w:color w:val="231F20"/>
          <w:sz w:val="24"/>
          <w:szCs w:val="24"/>
        </w:rPr>
        <w:t>att</w:t>
      </w:r>
      <w:r w:rsidRPr="00517D26">
        <w:rPr>
          <w:color w:val="231F20"/>
          <w:spacing w:val="-4"/>
          <w:sz w:val="24"/>
          <w:szCs w:val="24"/>
        </w:rPr>
        <w:t xml:space="preserve"> </w:t>
      </w:r>
      <w:r w:rsidRPr="00517D26">
        <w:rPr>
          <w:color w:val="231F20"/>
          <w:sz w:val="24"/>
          <w:szCs w:val="24"/>
        </w:rPr>
        <w:t>inte</w:t>
      </w:r>
      <w:r w:rsidRPr="00517D26">
        <w:rPr>
          <w:color w:val="231F20"/>
          <w:spacing w:val="-3"/>
          <w:sz w:val="24"/>
          <w:szCs w:val="24"/>
        </w:rPr>
        <w:t xml:space="preserve"> </w:t>
      </w:r>
      <w:r w:rsidRPr="00517D26">
        <w:rPr>
          <w:color w:val="231F20"/>
          <w:sz w:val="24"/>
          <w:szCs w:val="24"/>
        </w:rPr>
        <w:t>upprätta</w:t>
      </w:r>
      <w:r w:rsidRPr="00517D26">
        <w:rPr>
          <w:color w:val="231F20"/>
          <w:spacing w:val="-4"/>
          <w:sz w:val="24"/>
          <w:szCs w:val="24"/>
        </w:rPr>
        <w:t xml:space="preserve"> </w:t>
      </w:r>
      <w:r w:rsidRPr="00517D26">
        <w:rPr>
          <w:color w:val="231F20"/>
          <w:sz w:val="24"/>
          <w:szCs w:val="24"/>
        </w:rPr>
        <w:t>en</w:t>
      </w:r>
      <w:r w:rsidRPr="00517D26">
        <w:rPr>
          <w:color w:val="231F20"/>
          <w:spacing w:val="-4"/>
          <w:sz w:val="24"/>
          <w:szCs w:val="24"/>
        </w:rPr>
        <w:t xml:space="preserve"> </w:t>
      </w:r>
      <w:r w:rsidRPr="00517D26">
        <w:rPr>
          <w:color w:val="231F20"/>
          <w:sz w:val="24"/>
          <w:szCs w:val="24"/>
        </w:rPr>
        <w:t>sammanställd</w:t>
      </w:r>
      <w:r w:rsidRPr="00517D26">
        <w:rPr>
          <w:color w:val="231F20"/>
          <w:spacing w:val="-3"/>
          <w:sz w:val="24"/>
          <w:szCs w:val="24"/>
        </w:rPr>
        <w:t xml:space="preserve"> </w:t>
      </w:r>
      <w:r w:rsidRPr="00517D26">
        <w:rPr>
          <w:color w:val="231F20"/>
          <w:sz w:val="24"/>
          <w:szCs w:val="24"/>
        </w:rPr>
        <w:t>redovisning</w:t>
      </w:r>
      <w:r w:rsidRPr="00517D26">
        <w:rPr>
          <w:color w:val="231F20"/>
          <w:spacing w:val="-3"/>
          <w:sz w:val="24"/>
          <w:szCs w:val="24"/>
        </w:rPr>
        <w:t xml:space="preserve"> </w:t>
      </w:r>
      <w:r w:rsidRPr="00517D26">
        <w:rPr>
          <w:color w:val="231F20"/>
          <w:sz w:val="24"/>
          <w:szCs w:val="24"/>
        </w:rPr>
        <w:t>i</w:t>
      </w:r>
      <w:r w:rsidRPr="00517D26">
        <w:rPr>
          <w:color w:val="231F20"/>
          <w:spacing w:val="-4"/>
          <w:sz w:val="24"/>
          <w:szCs w:val="24"/>
        </w:rPr>
        <w:t xml:space="preserve"> </w:t>
      </w:r>
      <w:r w:rsidRPr="00517D26">
        <w:rPr>
          <w:color w:val="231F20"/>
          <w:sz w:val="24"/>
          <w:szCs w:val="24"/>
        </w:rPr>
        <w:t>samband</w:t>
      </w:r>
      <w:r w:rsidRPr="00517D26">
        <w:rPr>
          <w:color w:val="231F20"/>
          <w:spacing w:val="-3"/>
          <w:sz w:val="24"/>
          <w:szCs w:val="24"/>
        </w:rPr>
        <w:t xml:space="preserve"> </w:t>
      </w:r>
      <w:r w:rsidRPr="00517D26">
        <w:rPr>
          <w:color w:val="231F20"/>
          <w:sz w:val="24"/>
          <w:szCs w:val="24"/>
        </w:rPr>
        <w:t>med</w:t>
      </w:r>
      <w:r w:rsidRPr="00517D26">
        <w:rPr>
          <w:color w:val="231F20"/>
          <w:spacing w:val="-4"/>
          <w:sz w:val="24"/>
          <w:szCs w:val="24"/>
        </w:rPr>
        <w:t xml:space="preserve"> </w:t>
      </w:r>
      <w:r w:rsidRPr="00517D26">
        <w:rPr>
          <w:color w:val="231F20"/>
          <w:sz w:val="24"/>
          <w:szCs w:val="24"/>
        </w:rPr>
        <w:t>delårsrapporten.</w:t>
      </w:r>
      <w:r w:rsidRPr="00517D26">
        <w:rPr>
          <w:color w:val="231F20"/>
          <w:spacing w:val="-4"/>
          <w:sz w:val="24"/>
          <w:szCs w:val="24"/>
        </w:rPr>
        <w:t xml:space="preserve"> </w:t>
      </w:r>
      <w:r w:rsidRPr="00517D26">
        <w:rPr>
          <w:color w:val="231F20"/>
          <w:sz w:val="24"/>
          <w:szCs w:val="24"/>
        </w:rPr>
        <w:t>Enligt</w:t>
      </w:r>
      <w:r w:rsidRPr="00517D26">
        <w:rPr>
          <w:color w:val="231F20"/>
          <w:spacing w:val="-4"/>
          <w:sz w:val="24"/>
          <w:szCs w:val="24"/>
        </w:rPr>
        <w:t xml:space="preserve"> </w:t>
      </w:r>
      <w:r w:rsidRPr="00517D26">
        <w:rPr>
          <w:color w:val="231F20"/>
          <w:sz w:val="24"/>
          <w:szCs w:val="24"/>
        </w:rPr>
        <w:t>den</w:t>
      </w:r>
      <w:r w:rsidRPr="00517D26">
        <w:rPr>
          <w:color w:val="231F20"/>
          <w:spacing w:val="-3"/>
          <w:sz w:val="24"/>
          <w:szCs w:val="24"/>
        </w:rPr>
        <w:t xml:space="preserve"> </w:t>
      </w:r>
      <w:r w:rsidRPr="00517D26">
        <w:rPr>
          <w:color w:val="231F20"/>
          <w:sz w:val="24"/>
          <w:szCs w:val="24"/>
        </w:rPr>
        <w:t>kommunala</w:t>
      </w:r>
      <w:r w:rsidRPr="00517D26">
        <w:rPr>
          <w:color w:val="231F20"/>
          <w:spacing w:val="-4"/>
          <w:sz w:val="24"/>
          <w:szCs w:val="24"/>
        </w:rPr>
        <w:t xml:space="preserve"> </w:t>
      </w:r>
      <w:r w:rsidRPr="00517D26">
        <w:rPr>
          <w:color w:val="231F20"/>
          <w:sz w:val="24"/>
          <w:szCs w:val="24"/>
        </w:rPr>
        <w:t>redovisningslagen</w:t>
      </w:r>
      <w:r w:rsidRPr="00517D26">
        <w:rPr>
          <w:color w:val="231F20"/>
          <w:spacing w:val="1"/>
          <w:sz w:val="24"/>
          <w:szCs w:val="24"/>
        </w:rPr>
        <w:t xml:space="preserve"> </w:t>
      </w:r>
      <w:r w:rsidRPr="00517D26">
        <w:rPr>
          <w:color w:val="231F20"/>
          <w:sz w:val="24"/>
          <w:szCs w:val="24"/>
        </w:rPr>
        <w:t>kan</w:t>
      </w:r>
      <w:r w:rsidRPr="00517D26">
        <w:rPr>
          <w:color w:val="231F20"/>
          <w:spacing w:val="-3"/>
          <w:sz w:val="24"/>
          <w:szCs w:val="24"/>
        </w:rPr>
        <w:t xml:space="preserve"> </w:t>
      </w:r>
      <w:r w:rsidRPr="00517D26">
        <w:rPr>
          <w:color w:val="231F20"/>
          <w:sz w:val="24"/>
          <w:szCs w:val="24"/>
        </w:rPr>
        <w:t>delårsrapporten</w:t>
      </w:r>
      <w:r w:rsidRPr="00517D26">
        <w:rPr>
          <w:color w:val="231F20"/>
          <w:spacing w:val="-1"/>
          <w:sz w:val="24"/>
          <w:szCs w:val="24"/>
        </w:rPr>
        <w:t xml:space="preserve"> </w:t>
      </w:r>
      <w:r w:rsidRPr="00517D26">
        <w:rPr>
          <w:color w:val="231F20"/>
          <w:sz w:val="24"/>
          <w:szCs w:val="24"/>
        </w:rPr>
        <w:t>innehålla</w:t>
      </w:r>
      <w:r w:rsidRPr="00517D26">
        <w:rPr>
          <w:color w:val="231F20"/>
          <w:spacing w:val="-2"/>
          <w:sz w:val="24"/>
          <w:szCs w:val="24"/>
        </w:rPr>
        <w:t xml:space="preserve"> </w:t>
      </w:r>
      <w:r w:rsidRPr="00517D26">
        <w:rPr>
          <w:color w:val="231F20"/>
          <w:sz w:val="24"/>
          <w:szCs w:val="24"/>
        </w:rPr>
        <w:t>en</w:t>
      </w:r>
      <w:r w:rsidRPr="00517D26">
        <w:rPr>
          <w:color w:val="231F20"/>
          <w:spacing w:val="-1"/>
          <w:sz w:val="24"/>
          <w:szCs w:val="24"/>
        </w:rPr>
        <w:t xml:space="preserve"> </w:t>
      </w:r>
      <w:r w:rsidRPr="00517D26">
        <w:rPr>
          <w:color w:val="231F20"/>
          <w:sz w:val="24"/>
          <w:szCs w:val="24"/>
        </w:rPr>
        <w:t>sammanställd</w:t>
      </w:r>
      <w:r w:rsidRPr="00517D26">
        <w:rPr>
          <w:color w:val="231F20"/>
          <w:spacing w:val="-2"/>
          <w:sz w:val="24"/>
          <w:szCs w:val="24"/>
        </w:rPr>
        <w:t xml:space="preserve"> </w:t>
      </w:r>
      <w:r w:rsidRPr="00517D26">
        <w:rPr>
          <w:color w:val="231F20"/>
          <w:sz w:val="24"/>
          <w:szCs w:val="24"/>
        </w:rPr>
        <w:t>redovisning</w:t>
      </w:r>
      <w:r w:rsidRPr="00517D26">
        <w:rPr>
          <w:color w:val="231F20"/>
          <w:spacing w:val="-1"/>
          <w:sz w:val="24"/>
          <w:szCs w:val="24"/>
        </w:rPr>
        <w:t xml:space="preserve"> </w:t>
      </w:r>
      <w:r w:rsidRPr="00517D26">
        <w:rPr>
          <w:color w:val="231F20"/>
          <w:sz w:val="24"/>
          <w:szCs w:val="24"/>
        </w:rPr>
        <w:t>som</w:t>
      </w:r>
      <w:r w:rsidRPr="00517D26">
        <w:rPr>
          <w:color w:val="231F20"/>
          <w:spacing w:val="-1"/>
          <w:sz w:val="24"/>
          <w:szCs w:val="24"/>
        </w:rPr>
        <w:t xml:space="preserve"> </w:t>
      </w:r>
      <w:r w:rsidRPr="00517D26">
        <w:rPr>
          <w:color w:val="231F20"/>
          <w:sz w:val="24"/>
          <w:szCs w:val="24"/>
        </w:rPr>
        <w:t>även</w:t>
      </w:r>
      <w:r w:rsidRPr="00517D26">
        <w:rPr>
          <w:color w:val="231F20"/>
          <w:spacing w:val="-2"/>
          <w:sz w:val="24"/>
          <w:szCs w:val="24"/>
        </w:rPr>
        <w:t xml:space="preserve"> </w:t>
      </w:r>
      <w:r w:rsidRPr="00517D26">
        <w:rPr>
          <w:color w:val="231F20"/>
          <w:sz w:val="24"/>
          <w:szCs w:val="24"/>
        </w:rPr>
        <w:t>innefattar</w:t>
      </w:r>
      <w:r w:rsidRPr="00517D26">
        <w:rPr>
          <w:color w:val="231F20"/>
          <w:spacing w:val="-2"/>
          <w:sz w:val="24"/>
          <w:szCs w:val="24"/>
        </w:rPr>
        <w:t xml:space="preserve"> </w:t>
      </w:r>
      <w:r w:rsidRPr="00517D26">
        <w:rPr>
          <w:color w:val="231F20"/>
          <w:sz w:val="24"/>
          <w:szCs w:val="24"/>
        </w:rPr>
        <w:t>den</w:t>
      </w:r>
      <w:r w:rsidRPr="00517D26">
        <w:rPr>
          <w:color w:val="231F20"/>
          <w:spacing w:val="-2"/>
          <w:sz w:val="24"/>
          <w:szCs w:val="24"/>
        </w:rPr>
        <w:t xml:space="preserve"> </w:t>
      </w:r>
      <w:r w:rsidRPr="00517D26">
        <w:rPr>
          <w:color w:val="231F20"/>
          <w:sz w:val="24"/>
          <w:szCs w:val="24"/>
        </w:rPr>
        <w:t>kommunala</w:t>
      </w:r>
      <w:r w:rsidRPr="00517D26">
        <w:rPr>
          <w:color w:val="231F20"/>
          <w:spacing w:val="-1"/>
          <w:sz w:val="24"/>
          <w:szCs w:val="24"/>
        </w:rPr>
        <w:t xml:space="preserve"> </w:t>
      </w:r>
      <w:r w:rsidRPr="00517D26">
        <w:rPr>
          <w:color w:val="231F20"/>
          <w:sz w:val="24"/>
          <w:szCs w:val="24"/>
        </w:rPr>
        <w:t>verksamhet</w:t>
      </w:r>
      <w:r w:rsidRPr="00517D26">
        <w:rPr>
          <w:color w:val="231F20"/>
          <w:spacing w:val="-1"/>
          <w:sz w:val="24"/>
          <w:szCs w:val="24"/>
        </w:rPr>
        <w:t xml:space="preserve"> </w:t>
      </w:r>
      <w:r w:rsidRPr="00517D26">
        <w:rPr>
          <w:color w:val="231F20"/>
          <w:sz w:val="24"/>
          <w:szCs w:val="24"/>
        </w:rPr>
        <w:t>som</w:t>
      </w:r>
      <w:r w:rsidRPr="00517D26">
        <w:rPr>
          <w:color w:val="231F20"/>
          <w:spacing w:val="-2"/>
          <w:sz w:val="24"/>
          <w:szCs w:val="24"/>
        </w:rPr>
        <w:t xml:space="preserve"> </w:t>
      </w:r>
      <w:r w:rsidRPr="00517D26">
        <w:rPr>
          <w:color w:val="231F20"/>
          <w:sz w:val="24"/>
          <w:szCs w:val="24"/>
        </w:rPr>
        <w:t>bedrivs</w:t>
      </w:r>
      <w:r w:rsidRPr="00517D26">
        <w:rPr>
          <w:color w:val="231F20"/>
          <w:spacing w:val="-1"/>
          <w:sz w:val="24"/>
          <w:szCs w:val="24"/>
        </w:rPr>
        <w:t xml:space="preserve"> </w:t>
      </w:r>
      <w:r w:rsidRPr="00517D26">
        <w:rPr>
          <w:color w:val="231F20"/>
          <w:sz w:val="24"/>
          <w:szCs w:val="24"/>
        </w:rPr>
        <w:t>i</w:t>
      </w:r>
      <w:r w:rsidRPr="00517D26">
        <w:rPr>
          <w:color w:val="231F20"/>
          <w:spacing w:val="-2"/>
          <w:sz w:val="24"/>
          <w:szCs w:val="24"/>
        </w:rPr>
        <w:t xml:space="preserve"> </w:t>
      </w:r>
      <w:r w:rsidRPr="00517D26">
        <w:rPr>
          <w:color w:val="231F20"/>
          <w:sz w:val="24"/>
          <w:szCs w:val="24"/>
        </w:rPr>
        <w:t>bolagsform</w:t>
      </w:r>
      <w:r w:rsidRPr="00517D26">
        <w:rPr>
          <w:color w:val="231F20"/>
          <w:spacing w:val="-1"/>
          <w:sz w:val="24"/>
          <w:szCs w:val="24"/>
        </w:rPr>
        <w:t xml:space="preserve"> </w:t>
      </w:r>
      <w:r w:rsidRPr="00517D26">
        <w:rPr>
          <w:color w:val="231F20"/>
          <w:sz w:val="24"/>
          <w:szCs w:val="24"/>
        </w:rPr>
        <w:t>m.m.</w:t>
      </w:r>
    </w:p>
    <w:p w14:paraId="221C70D8" w14:textId="4A94E956" w:rsidR="00EF710B" w:rsidRDefault="00EF710B" w:rsidP="00517D26">
      <w:pPr>
        <w:pStyle w:val="TableParagraph"/>
        <w:tabs>
          <w:tab w:val="left" w:pos="284"/>
        </w:tabs>
        <w:spacing w:line="273" w:lineRule="auto"/>
        <w:ind w:right="160"/>
        <w:rPr>
          <w:color w:val="231F20"/>
          <w:sz w:val="24"/>
          <w:szCs w:val="24"/>
        </w:rPr>
      </w:pPr>
    </w:p>
    <w:p w14:paraId="6A03DD1A" w14:textId="77777777" w:rsidR="00BC7139" w:rsidRDefault="00BC7139" w:rsidP="00BC7139">
      <w:pPr>
        <w:pStyle w:val="Rubrik5"/>
        <w:spacing w:before="217"/>
        <w:ind w:left="135"/>
      </w:pPr>
      <w:r>
        <w:t>Skatteintäkter</w:t>
      </w:r>
    </w:p>
    <w:p w14:paraId="314615D9" w14:textId="77777777" w:rsidR="00BC7139" w:rsidRDefault="00BC7139" w:rsidP="00BC7139">
      <w:pPr>
        <w:pStyle w:val="Brdtext"/>
        <w:spacing w:before="119"/>
        <w:ind w:left="135" w:right="843"/>
      </w:pPr>
      <w:r>
        <w:t>Prognos för avräkningen av skatteintäkterna för åren 2020 och 2021 har baserats på SKR:s pro- gnos cirkulär 2021:31 i augusti månad 2021.</w:t>
      </w:r>
    </w:p>
    <w:p w14:paraId="68C0F2C8" w14:textId="77777777" w:rsidR="00BC7139" w:rsidRDefault="00BC7139" w:rsidP="00BC7139">
      <w:pPr>
        <w:pStyle w:val="Brdtext"/>
        <w:spacing w:before="120"/>
        <w:ind w:left="135" w:right="706"/>
      </w:pPr>
      <w:r>
        <w:t>Avräkning av föregående års skatteintäkter utifrån senaste prognosen tas upp i sin helhet i delårs- rapporten medan prognos kring det aktuella årets slutavräkning, 2021, tas upp till den andel som delårsperioden utgör av året, 8/12.</w:t>
      </w:r>
    </w:p>
    <w:p w14:paraId="4D2ED166" w14:textId="77777777" w:rsidR="00BC7139" w:rsidRDefault="00BC7139" w:rsidP="00BC7139">
      <w:pPr>
        <w:pStyle w:val="Rubrik5"/>
        <w:spacing w:before="121"/>
        <w:ind w:left="135"/>
      </w:pPr>
      <w:r>
        <w:t>Anläggningstillgångar</w:t>
      </w:r>
    </w:p>
    <w:p w14:paraId="182421BB" w14:textId="77777777" w:rsidR="00BC7139" w:rsidRDefault="00BC7139" w:rsidP="00BC7139">
      <w:pPr>
        <w:pStyle w:val="Brdtext"/>
        <w:spacing w:before="119"/>
        <w:ind w:left="135" w:right="695"/>
      </w:pPr>
      <w:r>
        <w:t>Anläggningstillgångar har i balansräkningen tagits upp till anskaffningsvärdet med avdrag för av- skrivningar. Avskrivningar för samtliga anläggningstillgångar påbörjas samma år som objektet har anskaffats. Pågående projekt samt markreserv skrivs inte av.</w:t>
      </w:r>
    </w:p>
    <w:p w14:paraId="3D2EB716" w14:textId="7572D70F" w:rsidR="00BC7139" w:rsidRDefault="00BC7139" w:rsidP="00BC7139">
      <w:pPr>
        <w:pStyle w:val="Brdtext"/>
        <w:spacing w:before="121"/>
        <w:ind w:left="135" w:right="648"/>
      </w:pPr>
      <w:r>
        <w:t>Avskrivningstiden för olika typer av anläggningstillgångar fastställs med utgångspunkt från Rådets skrift om avskrivningar men med egna bedömningar i vissa fall av tillgångarnas beräknade nyttjandetid. Avskrivningar beräknas enligt metoden linjär avskrivning på historiska anskaffningsvärden. Följande avskrivningstider tillämpas normalt i kommunen:</w:t>
      </w:r>
    </w:p>
    <w:p w14:paraId="44328AA7" w14:textId="77777777" w:rsidR="00BC7139" w:rsidRDefault="00BC7139" w:rsidP="00BC7139">
      <w:pPr>
        <w:pStyle w:val="Brdtext"/>
        <w:spacing w:before="120"/>
        <w:ind w:left="135"/>
      </w:pPr>
      <w:r>
        <w:t>Maskiner och inventarier: 3, 5 och 10 år</w:t>
      </w:r>
    </w:p>
    <w:p w14:paraId="61FE0354" w14:textId="77777777" w:rsidR="00BC7139" w:rsidRDefault="00BC7139" w:rsidP="00BC7139">
      <w:pPr>
        <w:pStyle w:val="Brdtext"/>
        <w:spacing w:before="122"/>
        <w:ind w:left="135"/>
      </w:pPr>
      <w:r>
        <w:t>Fastigheter och anläggningar: 10, 15, 20, 30, 40 och 50 år</w:t>
      </w:r>
    </w:p>
    <w:p w14:paraId="68D2A579" w14:textId="77777777" w:rsidR="00BC7139" w:rsidRDefault="00BC7139" w:rsidP="00BC7139">
      <w:pPr>
        <w:pStyle w:val="Brdtext"/>
        <w:spacing w:before="118"/>
        <w:ind w:left="135" w:right="933"/>
      </w:pPr>
      <w:r>
        <w:t>Fr.o.m. räkenskapsåret 2012 har erhållna investeringsbidrag bokförts som en förutbetald intäkt och intäktsförs under anläggningens nyttjandetid (avskrivningstid).</w:t>
      </w:r>
    </w:p>
    <w:p w14:paraId="74230BBD" w14:textId="77777777" w:rsidR="00BC7139" w:rsidRDefault="00BC7139" w:rsidP="00BC7139">
      <w:pPr>
        <w:pStyle w:val="Brdtext"/>
        <w:spacing w:before="120"/>
        <w:ind w:left="135"/>
      </w:pPr>
      <w:r>
        <w:t>Fr.o.m. räkenskapsåret 2014 tillämpas komponentavskrivning på nya anläggningstillgångar.</w:t>
      </w:r>
    </w:p>
    <w:p w14:paraId="7F864A5E" w14:textId="77777777" w:rsidR="00BC7139" w:rsidRDefault="00BC7139" w:rsidP="00BC7139">
      <w:pPr>
        <w:pStyle w:val="Rubrik5"/>
        <w:spacing w:before="122"/>
        <w:ind w:left="135"/>
      </w:pPr>
      <w:r>
        <w:t>Pensionsskuld</w:t>
      </w:r>
    </w:p>
    <w:p w14:paraId="5DDFE9F7" w14:textId="77777777" w:rsidR="00BC7139" w:rsidRDefault="00BC7139" w:rsidP="00BC7139">
      <w:pPr>
        <w:pStyle w:val="Brdtext"/>
        <w:spacing w:before="118"/>
        <w:ind w:left="135" w:right="712"/>
        <w:jc w:val="both"/>
      </w:pPr>
      <w:r>
        <w:t>Pensionsskulden redovisas enligt ”blandmodellen”. KPA:s beräkningar utgör underlag. Pensions- åtaganden inkl. löneskatt före 1998 redovisas som ansvarsförbindelse. Förpliktelser för pensions- åtaganden för anställda är beräknade enligt RIPS21.</w:t>
      </w:r>
    </w:p>
    <w:p w14:paraId="585F5B5C" w14:textId="77777777" w:rsidR="000D2C0B" w:rsidRDefault="000D2C0B" w:rsidP="00BC7139">
      <w:pPr>
        <w:pStyle w:val="Rubrik5"/>
        <w:spacing w:before="122"/>
        <w:ind w:left="135"/>
        <w:jc w:val="both"/>
      </w:pPr>
    </w:p>
    <w:p w14:paraId="721F7F45" w14:textId="42768880" w:rsidR="00BC7139" w:rsidRDefault="00BC7139" w:rsidP="00BC7139">
      <w:pPr>
        <w:pStyle w:val="Rubrik5"/>
        <w:spacing w:before="122"/>
        <w:ind w:left="135"/>
        <w:jc w:val="both"/>
      </w:pPr>
      <w:r>
        <w:lastRenderedPageBreak/>
        <w:t>Extraordinära intäkter och kostnader</w:t>
      </w:r>
    </w:p>
    <w:p w14:paraId="3D627267" w14:textId="3D029ACC" w:rsidR="00BC7139" w:rsidRDefault="00BC7139" w:rsidP="00BC7139">
      <w:pPr>
        <w:pStyle w:val="Brdtext"/>
        <w:spacing w:before="118"/>
        <w:ind w:left="135" w:right="783"/>
        <w:jc w:val="both"/>
      </w:pPr>
      <w:r>
        <w:t xml:space="preserve">För att hänföras till extraordinära intäkter/kostnader måste kostnaden/intäkten uppgå till ett </w:t>
      </w:r>
      <w:r>
        <w:br/>
        <w:t>väsentligt belopp, ej ingå i den ordinarie verksamheten samt vara av engångskaraktär.</w:t>
      </w:r>
    </w:p>
    <w:p w14:paraId="4CE714C3" w14:textId="77777777" w:rsidR="00BC7139" w:rsidRDefault="00BC7139" w:rsidP="00BC7139">
      <w:pPr>
        <w:jc w:val="both"/>
      </w:pPr>
    </w:p>
    <w:p w14:paraId="1D6858BE" w14:textId="77777777" w:rsidR="00BC7139" w:rsidRDefault="00BC7139" w:rsidP="00BC7139">
      <w:pPr>
        <w:jc w:val="both"/>
      </w:pPr>
    </w:p>
    <w:p w14:paraId="437EFEF7" w14:textId="77777777" w:rsidR="00BC7139" w:rsidRDefault="00BC7139" w:rsidP="00BC7139">
      <w:pPr>
        <w:pStyle w:val="Rubrik5"/>
        <w:spacing w:before="76"/>
        <w:ind w:left="135"/>
      </w:pPr>
      <w:r>
        <w:t>Kommunalskatten</w:t>
      </w:r>
    </w:p>
    <w:p w14:paraId="7A0826A3" w14:textId="77777777" w:rsidR="00BC7139" w:rsidRDefault="00BC7139" w:rsidP="00BC7139">
      <w:pPr>
        <w:pStyle w:val="Brdtext"/>
        <w:spacing w:before="119"/>
        <w:ind w:left="135" w:right="671"/>
      </w:pPr>
      <w:r>
        <w:t>I enlighet med Rådet för kommunal redovisning periodiseras och redovisas kommunalskatten det år då den beskattningsbara inkomsten intjänats av den skatteskyldige. Sveriges Kommuners och Landstings prognos i december används i årsredovisningen och Sveriges Kommuner och Lands- tings prognos i augusti används i delårsbokslutet.</w:t>
      </w:r>
    </w:p>
    <w:p w14:paraId="25BF4469" w14:textId="77777777" w:rsidR="00BC7139" w:rsidRDefault="00BC7139" w:rsidP="00BC7139">
      <w:pPr>
        <w:pStyle w:val="Brdtext"/>
        <w:spacing w:before="122"/>
        <w:ind w:left="135"/>
      </w:pPr>
      <w:r>
        <w:t>För respektive år redovisas kommunalskatteintäkter enligt följande:</w:t>
      </w:r>
    </w:p>
    <w:p w14:paraId="35B03A1A" w14:textId="77777777" w:rsidR="00BC7139" w:rsidRDefault="00BC7139" w:rsidP="00BC7139">
      <w:pPr>
        <w:pStyle w:val="Liststycke"/>
        <w:numPr>
          <w:ilvl w:val="0"/>
          <w:numId w:val="1"/>
        </w:numPr>
        <w:tabs>
          <w:tab w:val="left" w:pos="855"/>
          <w:tab w:val="left" w:pos="856"/>
        </w:tabs>
        <w:spacing w:before="118"/>
        <w:ind w:hanging="361"/>
        <w:rPr>
          <w:sz w:val="24"/>
        </w:rPr>
      </w:pPr>
      <w:r>
        <w:rPr>
          <w:sz w:val="24"/>
        </w:rPr>
        <w:t>De preliminära</w:t>
      </w:r>
      <w:r>
        <w:rPr>
          <w:spacing w:val="-1"/>
          <w:sz w:val="24"/>
        </w:rPr>
        <w:t xml:space="preserve"> </w:t>
      </w:r>
      <w:r>
        <w:rPr>
          <w:sz w:val="24"/>
        </w:rPr>
        <w:t>skatteinbetalningarna</w:t>
      </w:r>
    </w:p>
    <w:p w14:paraId="44B1B5A3" w14:textId="77777777" w:rsidR="00BC7139" w:rsidRDefault="00BC7139" w:rsidP="00BC7139">
      <w:pPr>
        <w:pStyle w:val="Liststycke"/>
        <w:numPr>
          <w:ilvl w:val="0"/>
          <w:numId w:val="1"/>
        </w:numPr>
        <w:tabs>
          <w:tab w:val="left" w:pos="855"/>
          <w:tab w:val="left" w:pos="856"/>
        </w:tabs>
        <w:spacing w:before="1"/>
        <w:ind w:hanging="361"/>
        <w:rPr>
          <w:sz w:val="24"/>
        </w:rPr>
      </w:pPr>
      <w:r>
        <w:rPr>
          <w:sz w:val="24"/>
        </w:rPr>
        <w:t>En prognos över slutavräkningen för innevarande</w:t>
      </w:r>
      <w:r>
        <w:rPr>
          <w:spacing w:val="-7"/>
          <w:sz w:val="24"/>
        </w:rPr>
        <w:t xml:space="preserve"> </w:t>
      </w:r>
      <w:r>
        <w:rPr>
          <w:sz w:val="24"/>
        </w:rPr>
        <w:t>år</w:t>
      </w:r>
    </w:p>
    <w:p w14:paraId="7091FEE9" w14:textId="77777777" w:rsidR="00BC7139" w:rsidRDefault="00BC7139" w:rsidP="00BC7139">
      <w:pPr>
        <w:pStyle w:val="Liststycke"/>
        <w:numPr>
          <w:ilvl w:val="0"/>
          <w:numId w:val="1"/>
        </w:numPr>
        <w:tabs>
          <w:tab w:val="left" w:pos="855"/>
          <w:tab w:val="left" w:pos="856"/>
        </w:tabs>
        <w:ind w:hanging="361"/>
        <w:rPr>
          <w:sz w:val="24"/>
        </w:rPr>
      </w:pPr>
      <w:r>
        <w:rPr>
          <w:sz w:val="24"/>
        </w:rPr>
        <w:t>Slutreglering för året innan</w:t>
      </w:r>
      <w:r>
        <w:rPr>
          <w:spacing w:val="-4"/>
          <w:sz w:val="24"/>
        </w:rPr>
        <w:t xml:space="preserve"> </w:t>
      </w:r>
      <w:r>
        <w:rPr>
          <w:sz w:val="24"/>
        </w:rPr>
        <w:t>bokslutsåret</w:t>
      </w:r>
    </w:p>
    <w:p w14:paraId="2BED2289" w14:textId="77777777" w:rsidR="00BC7139" w:rsidRDefault="00BC7139" w:rsidP="00BC7139">
      <w:pPr>
        <w:pStyle w:val="Rubrik5"/>
        <w:spacing w:before="121"/>
        <w:ind w:left="135"/>
      </w:pPr>
      <w:r>
        <w:t>Semesterlöneskuld</w:t>
      </w:r>
    </w:p>
    <w:p w14:paraId="4352BF35" w14:textId="78E3E11B" w:rsidR="00BC7139" w:rsidRDefault="00BC7139" w:rsidP="00BC7139">
      <w:pPr>
        <w:pStyle w:val="Brdtext"/>
        <w:spacing w:before="119"/>
        <w:ind w:left="135" w:right="711"/>
      </w:pPr>
      <w:r>
        <w:t>Semesterlöneskulden har beräknats per aktuell redovisningsperiod för visstidsanställda och inkluderar även okompenserad övertid. Semesterlöneskulden redovisas som en kortfristig skuld.</w:t>
      </w:r>
    </w:p>
    <w:p w14:paraId="04CBA879" w14:textId="58144A04" w:rsidR="00BC7139" w:rsidRDefault="00BC7139" w:rsidP="00BC7139">
      <w:pPr>
        <w:jc w:val="both"/>
        <w:sectPr w:rsidR="00BC7139">
          <w:pgSz w:w="11910" w:h="16840"/>
          <w:pgMar w:top="1040" w:right="760" w:bottom="1200" w:left="1280" w:header="0" w:footer="873" w:gutter="0"/>
          <w:cols w:space="720"/>
        </w:sectPr>
      </w:pPr>
    </w:p>
    <w:tbl>
      <w:tblPr>
        <w:tblW w:w="9208" w:type="dxa"/>
        <w:tblInd w:w="70" w:type="dxa"/>
        <w:tblCellMar>
          <w:left w:w="70" w:type="dxa"/>
          <w:right w:w="70" w:type="dxa"/>
        </w:tblCellMar>
        <w:tblLook w:val="04A0" w:firstRow="1" w:lastRow="0" w:firstColumn="1" w:lastColumn="0" w:noHBand="0" w:noVBand="1"/>
      </w:tblPr>
      <w:tblGrid>
        <w:gridCol w:w="5416"/>
        <w:gridCol w:w="1297"/>
        <w:gridCol w:w="1319"/>
        <w:gridCol w:w="1176"/>
      </w:tblGrid>
      <w:tr w:rsidR="00A359AB" w:rsidRPr="00A359AB" w14:paraId="029E7BAB" w14:textId="77777777" w:rsidTr="00A359AB">
        <w:trPr>
          <w:trHeight w:val="255"/>
        </w:trPr>
        <w:tc>
          <w:tcPr>
            <w:tcW w:w="5416" w:type="dxa"/>
            <w:tcBorders>
              <w:top w:val="nil"/>
              <w:left w:val="nil"/>
              <w:bottom w:val="nil"/>
              <w:right w:val="nil"/>
            </w:tcBorders>
            <w:shd w:val="clear" w:color="000000" w:fill="DCE6F1"/>
            <w:noWrap/>
            <w:vAlign w:val="bottom"/>
            <w:hideMark/>
          </w:tcPr>
          <w:p w14:paraId="5B8FB52B"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lastRenderedPageBreak/>
              <w:t>Belopp i tkr</w:t>
            </w:r>
          </w:p>
        </w:tc>
        <w:tc>
          <w:tcPr>
            <w:tcW w:w="2616" w:type="dxa"/>
            <w:gridSpan w:val="2"/>
            <w:tcBorders>
              <w:top w:val="nil"/>
              <w:left w:val="nil"/>
              <w:bottom w:val="nil"/>
              <w:right w:val="nil"/>
            </w:tcBorders>
            <w:shd w:val="clear" w:color="000000" w:fill="DCE6F1"/>
            <w:noWrap/>
            <w:vAlign w:val="bottom"/>
            <w:hideMark/>
          </w:tcPr>
          <w:p w14:paraId="33260DBC" w14:textId="77777777" w:rsidR="00A359AB" w:rsidRPr="00A359AB" w:rsidRDefault="00A359AB" w:rsidP="00A359AB">
            <w:pPr>
              <w:widowControl/>
              <w:autoSpaceDE/>
              <w:autoSpaceDN/>
              <w:jc w:val="center"/>
              <w:rPr>
                <w:rFonts w:eastAsia="Times New Roman" w:cs="Arial"/>
                <w:b/>
                <w:bCs/>
                <w:sz w:val="24"/>
                <w:szCs w:val="24"/>
                <w:lang w:bidi="ar-SA"/>
              </w:rPr>
            </w:pPr>
            <w:r w:rsidRPr="00A359AB">
              <w:rPr>
                <w:rFonts w:eastAsia="Times New Roman" w:cs="Arial"/>
                <w:b/>
                <w:bCs/>
                <w:sz w:val="24"/>
                <w:szCs w:val="24"/>
                <w:lang w:bidi="ar-SA"/>
              </w:rPr>
              <w:t>Kommunen</w:t>
            </w:r>
          </w:p>
        </w:tc>
        <w:tc>
          <w:tcPr>
            <w:tcW w:w="1176" w:type="dxa"/>
            <w:tcBorders>
              <w:top w:val="nil"/>
              <w:left w:val="nil"/>
              <w:bottom w:val="nil"/>
              <w:right w:val="nil"/>
            </w:tcBorders>
            <w:shd w:val="clear" w:color="000000" w:fill="DCE6F1"/>
            <w:noWrap/>
            <w:vAlign w:val="bottom"/>
            <w:hideMark/>
          </w:tcPr>
          <w:p w14:paraId="55E9BA57" w14:textId="77777777" w:rsidR="00A359AB" w:rsidRPr="00A359AB" w:rsidRDefault="00A359AB" w:rsidP="00A359AB">
            <w:pPr>
              <w:widowControl/>
              <w:autoSpaceDE/>
              <w:autoSpaceDN/>
              <w:jc w:val="center"/>
              <w:rPr>
                <w:rFonts w:eastAsia="Times New Roman" w:cs="Arial"/>
                <w:b/>
                <w:bCs/>
                <w:sz w:val="24"/>
                <w:szCs w:val="24"/>
                <w:lang w:bidi="ar-SA"/>
              </w:rPr>
            </w:pPr>
            <w:r w:rsidRPr="00A359AB">
              <w:rPr>
                <w:rFonts w:eastAsia="Times New Roman" w:cs="Arial"/>
                <w:b/>
                <w:bCs/>
                <w:sz w:val="24"/>
                <w:szCs w:val="24"/>
                <w:lang w:bidi="ar-SA"/>
              </w:rPr>
              <w:t> </w:t>
            </w:r>
          </w:p>
        </w:tc>
      </w:tr>
      <w:tr w:rsidR="00A359AB" w:rsidRPr="00A359AB" w14:paraId="2568D4F5" w14:textId="77777777" w:rsidTr="00A359AB">
        <w:trPr>
          <w:trHeight w:val="315"/>
        </w:trPr>
        <w:tc>
          <w:tcPr>
            <w:tcW w:w="5416" w:type="dxa"/>
            <w:tcBorders>
              <w:top w:val="nil"/>
              <w:left w:val="nil"/>
              <w:bottom w:val="nil"/>
              <w:right w:val="nil"/>
            </w:tcBorders>
            <w:shd w:val="clear" w:color="000000" w:fill="DCE6F1"/>
            <w:noWrap/>
            <w:vAlign w:val="bottom"/>
            <w:hideMark/>
          </w:tcPr>
          <w:p w14:paraId="14FAFD5B"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 </w:t>
            </w:r>
          </w:p>
        </w:tc>
        <w:tc>
          <w:tcPr>
            <w:tcW w:w="1297" w:type="dxa"/>
            <w:tcBorders>
              <w:top w:val="nil"/>
              <w:left w:val="nil"/>
              <w:bottom w:val="nil"/>
              <w:right w:val="nil"/>
            </w:tcBorders>
            <w:shd w:val="clear" w:color="000000" w:fill="DCE6F1"/>
            <w:noWrap/>
            <w:vAlign w:val="bottom"/>
            <w:hideMark/>
          </w:tcPr>
          <w:p w14:paraId="7BD6424E" w14:textId="77777777" w:rsidR="00A359AB" w:rsidRPr="00A359AB" w:rsidRDefault="00A359AB" w:rsidP="00A359AB">
            <w:pPr>
              <w:widowControl/>
              <w:autoSpaceDE/>
              <w:autoSpaceDN/>
              <w:jc w:val="center"/>
              <w:rPr>
                <w:rFonts w:eastAsia="Times New Roman" w:cs="Arial"/>
                <w:b/>
                <w:bCs/>
                <w:sz w:val="24"/>
                <w:szCs w:val="24"/>
                <w:lang w:bidi="ar-SA"/>
              </w:rPr>
            </w:pPr>
            <w:r w:rsidRPr="00A359AB">
              <w:rPr>
                <w:rFonts w:eastAsia="Times New Roman" w:cs="Arial"/>
                <w:b/>
                <w:bCs/>
                <w:sz w:val="24"/>
                <w:szCs w:val="24"/>
                <w:lang w:bidi="ar-SA"/>
              </w:rPr>
              <w:t>2021-08-31</w:t>
            </w:r>
          </w:p>
        </w:tc>
        <w:tc>
          <w:tcPr>
            <w:tcW w:w="1319" w:type="dxa"/>
            <w:tcBorders>
              <w:top w:val="nil"/>
              <w:left w:val="nil"/>
              <w:bottom w:val="nil"/>
              <w:right w:val="nil"/>
            </w:tcBorders>
            <w:shd w:val="clear" w:color="000000" w:fill="DCE6F1"/>
            <w:noWrap/>
            <w:vAlign w:val="bottom"/>
            <w:hideMark/>
          </w:tcPr>
          <w:p w14:paraId="65BAAEA8" w14:textId="77777777" w:rsidR="00A359AB" w:rsidRPr="00A359AB" w:rsidRDefault="00A359AB" w:rsidP="00A359AB">
            <w:pPr>
              <w:widowControl/>
              <w:autoSpaceDE/>
              <w:autoSpaceDN/>
              <w:jc w:val="center"/>
              <w:rPr>
                <w:rFonts w:eastAsia="Times New Roman" w:cs="Arial"/>
                <w:b/>
                <w:bCs/>
                <w:sz w:val="24"/>
                <w:szCs w:val="24"/>
                <w:lang w:bidi="ar-SA"/>
              </w:rPr>
            </w:pPr>
            <w:r w:rsidRPr="00A359AB">
              <w:rPr>
                <w:rFonts w:eastAsia="Times New Roman" w:cs="Arial"/>
                <w:b/>
                <w:bCs/>
                <w:sz w:val="24"/>
                <w:szCs w:val="24"/>
                <w:lang w:bidi="ar-SA"/>
              </w:rPr>
              <w:t>2020-08-31</w:t>
            </w:r>
          </w:p>
        </w:tc>
        <w:tc>
          <w:tcPr>
            <w:tcW w:w="1176" w:type="dxa"/>
            <w:tcBorders>
              <w:top w:val="nil"/>
              <w:left w:val="nil"/>
              <w:bottom w:val="nil"/>
              <w:right w:val="nil"/>
            </w:tcBorders>
            <w:shd w:val="clear" w:color="000000" w:fill="DCE6F1"/>
            <w:noWrap/>
            <w:vAlign w:val="bottom"/>
            <w:hideMark/>
          </w:tcPr>
          <w:p w14:paraId="45CB5AD7" w14:textId="77777777" w:rsidR="00A359AB" w:rsidRPr="00A359AB" w:rsidRDefault="00A359AB" w:rsidP="00A359AB">
            <w:pPr>
              <w:widowControl/>
              <w:autoSpaceDE/>
              <w:autoSpaceDN/>
              <w:jc w:val="center"/>
              <w:rPr>
                <w:rFonts w:eastAsia="Times New Roman" w:cs="Arial"/>
                <w:b/>
                <w:bCs/>
                <w:sz w:val="24"/>
                <w:szCs w:val="24"/>
                <w:lang w:bidi="ar-SA"/>
              </w:rPr>
            </w:pPr>
            <w:r w:rsidRPr="00A359AB">
              <w:rPr>
                <w:rFonts w:eastAsia="Times New Roman" w:cs="Arial"/>
                <w:b/>
                <w:bCs/>
                <w:sz w:val="24"/>
                <w:szCs w:val="24"/>
                <w:lang w:bidi="ar-SA"/>
              </w:rPr>
              <w:t>2020-12-31</w:t>
            </w:r>
          </w:p>
        </w:tc>
      </w:tr>
      <w:tr w:rsidR="00A359AB" w:rsidRPr="00A359AB" w14:paraId="426867CE" w14:textId="77777777" w:rsidTr="00A359AB">
        <w:trPr>
          <w:trHeight w:val="315"/>
        </w:trPr>
        <w:tc>
          <w:tcPr>
            <w:tcW w:w="5416" w:type="dxa"/>
            <w:tcBorders>
              <w:top w:val="nil"/>
              <w:left w:val="nil"/>
              <w:bottom w:val="nil"/>
              <w:right w:val="nil"/>
            </w:tcBorders>
            <w:shd w:val="clear" w:color="auto" w:fill="auto"/>
            <w:noWrap/>
            <w:vAlign w:val="bottom"/>
            <w:hideMark/>
          </w:tcPr>
          <w:p w14:paraId="41BE6F3B"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Not 3 Verksamhetens intäkter</w:t>
            </w:r>
          </w:p>
        </w:tc>
        <w:tc>
          <w:tcPr>
            <w:tcW w:w="1297" w:type="dxa"/>
            <w:tcBorders>
              <w:top w:val="nil"/>
              <w:left w:val="nil"/>
              <w:bottom w:val="nil"/>
              <w:right w:val="nil"/>
            </w:tcBorders>
            <w:shd w:val="clear" w:color="000000" w:fill="FDE9D9"/>
            <w:noWrap/>
            <w:vAlign w:val="bottom"/>
            <w:hideMark/>
          </w:tcPr>
          <w:p w14:paraId="41BDF510"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 </w:t>
            </w:r>
          </w:p>
        </w:tc>
        <w:tc>
          <w:tcPr>
            <w:tcW w:w="1319" w:type="dxa"/>
            <w:tcBorders>
              <w:top w:val="nil"/>
              <w:left w:val="nil"/>
              <w:bottom w:val="nil"/>
              <w:right w:val="nil"/>
            </w:tcBorders>
            <w:shd w:val="clear" w:color="auto" w:fill="auto"/>
            <w:noWrap/>
            <w:vAlign w:val="bottom"/>
            <w:hideMark/>
          </w:tcPr>
          <w:p w14:paraId="2F6F3D5B" w14:textId="77777777" w:rsidR="00A359AB" w:rsidRPr="00A359AB" w:rsidRDefault="00A359AB" w:rsidP="00A359AB">
            <w:pPr>
              <w:widowControl/>
              <w:autoSpaceDE/>
              <w:autoSpaceDN/>
              <w:rPr>
                <w:rFonts w:eastAsia="Times New Roman" w:cs="Arial"/>
                <w:b/>
                <w:bCs/>
                <w:sz w:val="24"/>
                <w:szCs w:val="24"/>
                <w:lang w:bidi="ar-SA"/>
              </w:rPr>
            </w:pPr>
          </w:p>
        </w:tc>
        <w:tc>
          <w:tcPr>
            <w:tcW w:w="1176" w:type="dxa"/>
            <w:tcBorders>
              <w:top w:val="nil"/>
              <w:left w:val="nil"/>
              <w:bottom w:val="nil"/>
              <w:right w:val="nil"/>
            </w:tcBorders>
            <w:shd w:val="clear" w:color="auto" w:fill="auto"/>
            <w:noWrap/>
            <w:vAlign w:val="bottom"/>
            <w:hideMark/>
          </w:tcPr>
          <w:p w14:paraId="59919E07"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3ED24B7D" w14:textId="77777777" w:rsidTr="00A359AB">
        <w:trPr>
          <w:trHeight w:val="315"/>
        </w:trPr>
        <w:tc>
          <w:tcPr>
            <w:tcW w:w="5416" w:type="dxa"/>
            <w:tcBorders>
              <w:top w:val="nil"/>
              <w:left w:val="nil"/>
              <w:bottom w:val="nil"/>
              <w:right w:val="nil"/>
            </w:tcBorders>
            <w:shd w:val="clear" w:color="auto" w:fill="auto"/>
            <w:noWrap/>
            <w:vAlign w:val="bottom"/>
            <w:hideMark/>
          </w:tcPr>
          <w:p w14:paraId="3A632DF1"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Försäljningsintäkter</w:t>
            </w:r>
          </w:p>
        </w:tc>
        <w:tc>
          <w:tcPr>
            <w:tcW w:w="1297" w:type="dxa"/>
            <w:tcBorders>
              <w:top w:val="nil"/>
              <w:left w:val="nil"/>
              <w:bottom w:val="nil"/>
              <w:right w:val="nil"/>
            </w:tcBorders>
            <w:shd w:val="clear" w:color="000000" w:fill="FDE9D9"/>
            <w:noWrap/>
            <w:vAlign w:val="bottom"/>
            <w:hideMark/>
          </w:tcPr>
          <w:p w14:paraId="09E643C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4 697</w:t>
            </w:r>
          </w:p>
        </w:tc>
        <w:tc>
          <w:tcPr>
            <w:tcW w:w="1319" w:type="dxa"/>
            <w:tcBorders>
              <w:top w:val="nil"/>
              <w:left w:val="nil"/>
              <w:bottom w:val="nil"/>
              <w:right w:val="nil"/>
            </w:tcBorders>
            <w:shd w:val="clear" w:color="auto" w:fill="auto"/>
            <w:noWrap/>
            <w:vAlign w:val="bottom"/>
            <w:hideMark/>
          </w:tcPr>
          <w:p w14:paraId="61C3F3BA"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4 809</w:t>
            </w:r>
          </w:p>
        </w:tc>
        <w:tc>
          <w:tcPr>
            <w:tcW w:w="1176" w:type="dxa"/>
            <w:tcBorders>
              <w:top w:val="nil"/>
              <w:left w:val="nil"/>
              <w:bottom w:val="nil"/>
              <w:right w:val="nil"/>
            </w:tcBorders>
            <w:shd w:val="clear" w:color="auto" w:fill="auto"/>
            <w:noWrap/>
            <w:vAlign w:val="bottom"/>
            <w:hideMark/>
          </w:tcPr>
          <w:p w14:paraId="356A01C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7 974</w:t>
            </w:r>
          </w:p>
        </w:tc>
      </w:tr>
      <w:tr w:rsidR="00A359AB" w:rsidRPr="00A359AB" w14:paraId="0D84E548" w14:textId="77777777" w:rsidTr="00A359AB">
        <w:trPr>
          <w:trHeight w:val="315"/>
        </w:trPr>
        <w:tc>
          <w:tcPr>
            <w:tcW w:w="5416" w:type="dxa"/>
            <w:tcBorders>
              <w:top w:val="nil"/>
              <w:left w:val="nil"/>
              <w:bottom w:val="nil"/>
              <w:right w:val="nil"/>
            </w:tcBorders>
            <w:shd w:val="clear" w:color="auto" w:fill="auto"/>
            <w:noWrap/>
            <w:vAlign w:val="bottom"/>
            <w:hideMark/>
          </w:tcPr>
          <w:p w14:paraId="24A6D659"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Taxor och avgifter</w:t>
            </w:r>
          </w:p>
        </w:tc>
        <w:tc>
          <w:tcPr>
            <w:tcW w:w="1297" w:type="dxa"/>
            <w:tcBorders>
              <w:top w:val="nil"/>
              <w:left w:val="nil"/>
              <w:bottom w:val="nil"/>
              <w:right w:val="nil"/>
            </w:tcBorders>
            <w:shd w:val="clear" w:color="000000" w:fill="FDE9D9"/>
            <w:noWrap/>
            <w:vAlign w:val="bottom"/>
            <w:hideMark/>
          </w:tcPr>
          <w:p w14:paraId="2F79E94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8 701</w:t>
            </w:r>
          </w:p>
        </w:tc>
        <w:tc>
          <w:tcPr>
            <w:tcW w:w="1319" w:type="dxa"/>
            <w:tcBorders>
              <w:top w:val="nil"/>
              <w:left w:val="nil"/>
              <w:bottom w:val="nil"/>
              <w:right w:val="nil"/>
            </w:tcBorders>
            <w:shd w:val="clear" w:color="auto" w:fill="auto"/>
            <w:noWrap/>
            <w:vAlign w:val="bottom"/>
            <w:hideMark/>
          </w:tcPr>
          <w:p w14:paraId="72F8080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9 337</w:t>
            </w:r>
          </w:p>
        </w:tc>
        <w:tc>
          <w:tcPr>
            <w:tcW w:w="1176" w:type="dxa"/>
            <w:tcBorders>
              <w:top w:val="nil"/>
              <w:left w:val="nil"/>
              <w:bottom w:val="nil"/>
              <w:right w:val="nil"/>
            </w:tcBorders>
            <w:shd w:val="clear" w:color="auto" w:fill="auto"/>
            <w:noWrap/>
            <w:vAlign w:val="bottom"/>
            <w:hideMark/>
          </w:tcPr>
          <w:p w14:paraId="305A2687"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14 326</w:t>
            </w:r>
          </w:p>
        </w:tc>
      </w:tr>
      <w:tr w:rsidR="00A359AB" w:rsidRPr="00A359AB" w14:paraId="1C645551" w14:textId="77777777" w:rsidTr="00A359AB">
        <w:trPr>
          <w:trHeight w:val="315"/>
        </w:trPr>
        <w:tc>
          <w:tcPr>
            <w:tcW w:w="5416" w:type="dxa"/>
            <w:tcBorders>
              <w:top w:val="nil"/>
              <w:left w:val="nil"/>
              <w:bottom w:val="nil"/>
              <w:right w:val="nil"/>
            </w:tcBorders>
            <w:shd w:val="clear" w:color="auto" w:fill="auto"/>
            <w:noWrap/>
            <w:vAlign w:val="bottom"/>
            <w:hideMark/>
          </w:tcPr>
          <w:p w14:paraId="3E5CC5A3"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Hyror och arrenden</w:t>
            </w:r>
          </w:p>
        </w:tc>
        <w:tc>
          <w:tcPr>
            <w:tcW w:w="1297" w:type="dxa"/>
            <w:tcBorders>
              <w:top w:val="nil"/>
              <w:left w:val="nil"/>
              <w:bottom w:val="nil"/>
              <w:right w:val="nil"/>
            </w:tcBorders>
            <w:shd w:val="clear" w:color="000000" w:fill="FDE9D9"/>
            <w:noWrap/>
            <w:vAlign w:val="bottom"/>
            <w:hideMark/>
          </w:tcPr>
          <w:p w14:paraId="0816C6D3"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6 739</w:t>
            </w:r>
          </w:p>
        </w:tc>
        <w:tc>
          <w:tcPr>
            <w:tcW w:w="1319" w:type="dxa"/>
            <w:tcBorders>
              <w:top w:val="nil"/>
              <w:left w:val="nil"/>
              <w:bottom w:val="nil"/>
              <w:right w:val="nil"/>
            </w:tcBorders>
            <w:shd w:val="clear" w:color="auto" w:fill="auto"/>
            <w:noWrap/>
            <w:vAlign w:val="bottom"/>
            <w:hideMark/>
          </w:tcPr>
          <w:p w14:paraId="6CD64080"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6 970</w:t>
            </w:r>
          </w:p>
        </w:tc>
        <w:tc>
          <w:tcPr>
            <w:tcW w:w="1176" w:type="dxa"/>
            <w:tcBorders>
              <w:top w:val="nil"/>
              <w:left w:val="nil"/>
              <w:bottom w:val="nil"/>
              <w:right w:val="nil"/>
            </w:tcBorders>
            <w:shd w:val="clear" w:color="auto" w:fill="auto"/>
            <w:noWrap/>
            <w:vAlign w:val="bottom"/>
            <w:hideMark/>
          </w:tcPr>
          <w:p w14:paraId="72756303"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10 789</w:t>
            </w:r>
          </w:p>
        </w:tc>
      </w:tr>
      <w:tr w:rsidR="00A359AB" w:rsidRPr="00A359AB" w14:paraId="0525F9E1" w14:textId="77777777" w:rsidTr="00A359AB">
        <w:trPr>
          <w:trHeight w:val="315"/>
        </w:trPr>
        <w:tc>
          <w:tcPr>
            <w:tcW w:w="5416" w:type="dxa"/>
            <w:tcBorders>
              <w:top w:val="nil"/>
              <w:left w:val="nil"/>
              <w:bottom w:val="nil"/>
              <w:right w:val="nil"/>
            </w:tcBorders>
            <w:shd w:val="clear" w:color="auto" w:fill="auto"/>
            <w:noWrap/>
            <w:vAlign w:val="bottom"/>
            <w:hideMark/>
          </w:tcPr>
          <w:p w14:paraId="5029B534"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Bidrag och kostnadsersättningar från staten</w:t>
            </w:r>
          </w:p>
        </w:tc>
        <w:tc>
          <w:tcPr>
            <w:tcW w:w="1297" w:type="dxa"/>
            <w:tcBorders>
              <w:top w:val="nil"/>
              <w:left w:val="nil"/>
              <w:bottom w:val="nil"/>
              <w:right w:val="nil"/>
            </w:tcBorders>
            <w:shd w:val="clear" w:color="000000" w:fill="FDE9D9"/>
            <w:noWrap/>
            <w:vAlign w:val="bottom"/>
            <w:hideMark/>
          </w:tcPr>
          <w:p w14:paraId="6B196F3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37 776</w:t>
            </w:r>
          </w:p>
        </w:tc>
        <w:tc>
          <w:tcPr>
            <w:tcW w:w="1319" w:type="dxa"/>
            <w:tcBorders>
              <w:top w:val="nil"/>
              <w:left w:val="nil"/>
              <w:bottom w:val="nil"/>
              <w:right w:val="nil"/>
            </w:tcBorders>
            <w:shd w:val="clear" w:color="auto" w:fill="auto"/>
            <w:noWrap/>
            <w:vAlign w:val="bottom"/>
            <w:hideMark/>
          </w:tcPr>
          <w:p w14:paraId="49CD982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32 675</w:t>
            </w:r>
          </w:p>
        </w:tc>
        <w:tc>
          <w:tcPr>
            <w:tcW w:w="1176" w:type="dxa"/>
            <w:tcBorders>
              <w:top w:val="nil"/>
              <w:left w:val="nil"/>
              <w:bottom w:val="nil"/>
              <w:right w:val="nil"/>
            </w:tcBorders>
            <w:shd w:val="clear" w:color="auto" w:fill="auto"/>
            <w:noWrap/>
            <w:vAlign w:val="bottom"/>
            <w:hideMark/>
          </w:tcPr>
          <w:p w14:paraId="6F5403E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65 609</w:t>
            </w:r>
          </w:p>
        </w:tc>
      </w:tr>
      <w:tr w:rsidR="00A359AB" w:rsidRPr="00A359AB" w14:paraId="4B074782" w14:textId="77777777" w:rsidTr="00A359AB">
        <w:trPr>
          <w:trHeight w:val="315"/>
        </w:trPr>
        <w:tc>
          <w:tcPr>
            <w:tcW w:w="5416" w:type="dxa"/>
            <w:tcBorders>
              <w:top w:val="nil"/>
              <w:left w:val="nil"/>
              <w:bottom w:val="nil"/>
              <w:right w:val="nil"/>
            </w:tcBorders>
            <w:shd w:val="clear" w:color="auto" w:fill="auto"/>
            <w:noWrap/>
            <w:vAlign w:val="bottom"/>
            <w:hideMark/>
          </w:tcPr>
          <w:p w14:paraId="1CEFDB1F"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Övriga bidrag</w:t>
            </w:r>
          </w:p>
        </w:tc>
        <w:tc>
          <w:tcPr>
            <w:tcW w:w="1297" w:type="dxa"/>
            <w:tcBorders>
              <w:top w:val="nil"/>
              <w:left w:val="nil"/>
              <w:bottom w:val="nil"/>
              <w:right w:val="nil"/>
            </w:tcBorders>
            <w:shd w:val="clear" w:color="000000" w:fill="FDE9D9"/>
            <w:noWrap/>
            <w:vAlign w:val="bottom"/>
            <w:hideMark/>
          </w:tcPr>
          <w:p w14:paraId="38B5F87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386</w:t>
            </w:r>
          </w:p>
        </w:tc>
        <w:tc>
          <w:tcPr>
            <w:tcW w:w="1319" w:type="dxa"/>
            <w:tcBorders>
              <w:top w:val="nil"/>
              <w:left w:val="nil"/>
              <w:bottom w:val="nil"/>
              <w:right w:val="nil"/>
            </w:tcBorders>
            <w:shd w:val="clear" w:color="auto" w:fill="auto"/>
            <w:noWrap/>
            <w:vAlign w:val="bottom"/>
            <w:hideMark/>
          </w:tcPr>
          <w:p w14:paraId="3809127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4 714</w:t>
            </w:r>
          </w:p>
        </w:tc>
        <w:tc>
          <w:tcPr>
            <w:tcW w:w="1176" w:type="dxa"/>
            <w:tcBorders>
              <w:top w:val="nil"/>
              <w:left w:val="nil"/>
              <w:bottom w:val="nil"/>
              <w:right w:val="nil"/>
            </w:tcBorders>
            <w:shd w:val="clear" w:color="auto" w:fill="auto"/>
            <w:noWrap/>
            <w:vAlign w:val="bottom"/>
            <w:hideMark/>
          </w:tcPr>
          <w:p w14:paraId="4F1746E3"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1 191</w:t>
            </w:r>
          </w:p>
        </w:tc>
      </w:tr>
      <w:tr w:rsidR="00A359AB" w:rsidRPr="00A359AB" w14:paraId="2EE09118" w14:textId="77777777" w:rsidTr="00A359AB">
        <w:trPr>
          <w:trHeight w:val="315"/>
        </w:trPr>
        <w:tc>
          <w:tcPr>
            <w:tcW w:w="5416" w:type="dxa"/>
            <w:tcBorders>
              <w:top w:val="nil"/>
              <w:left w:val="nil"/>
              <w:bottom w:val="nil"/>
              <w:right w:val="nil"/>
            </w:tcBorders>
            <w:shd w:val="clear" w:color="auto" w:fill="auto"/>
            <w:noWrap/>
            <w:vAlign w:val="bottom"/>
            <w:hideMark/>
          </w:tcPr>
          <w:p w14:paraId="714F2648"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Försäljning av verksamhet och konsulttjänster</w:t>
            </w:r>
          </w:p>
        </w:tc>
        <w:tc>
          <w:tcPr>
            <w:tcW w:w="1297" w:type="dxa"/>
            <w:tcBorders>
              <w:top w:val="nil"/>
              <w:left w:val="nil"/>
              <w:bottom w:val="nil"/>
              <w:right w:val="nil"/>
            </w:tcBorders>
            <w:shd w:val="clear" w:color="000000" w:fill="FDE9D9"/>
            <w:noWrap/>
            <w:vAlign w:val="bottom"/>
            <w:hideMark/>
          </w:tcPr>
          <w:p w14:paraId="047C931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4 642</w:t>
            </w:r>
          </w:p>
        </w:tc>
        <w:tc>
          <w:tcPr>
            <w:tcW w:w="1319" w:type="dxa"/>
            <w:tcBorders>
              <w:top w:val="nil"/>
              <w:left w:val="nil"/>
              <w:bottom w:val="nil"/>
              <w:right w:val="nil"/>
            </w:tcBorders>
            <w:shd w:val="clear" w:color="auto" w:fill="auto"/>
            <w:noWrap/>
            <w:vAlign w:val="bottom"/>
            <w:hideMark/>
          </w:tcPr>
          <w:p w14:paraId="3A249C39"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4 567</w:t>
            </w:r>
          </w:p>
        </w:tc>
        <w:tc>
          <w:tcPr>
            <w:tcW w:w="1176" w:type="dxa"/>
            <w:tcBorders>
              <w:top w:val="nil"/>
              <w:left w:val="nil"/>
              <w:bottom w:val="nil"/>
              <w:right w:val="nil"/>
            </w:tcBorders>
            <w:shd w:val="clear" w:color="auto" w:fill="auto"/>
            <w:noWrap/>
            <w:vAlign w:val="bottom"/>
            <w:hideMark/>
          </w:tcPr>
          <w:p w14:paraId="298A04A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6 469</w:t>
            </w:r>
          </w:p>
        </w:tc>
      </w:tr>
      <w:tr w:rsidR="00A359AB" w:rsidRPr="00A359AB" w14:paraId="0CDF7741" w14:textId="77777777" w:rsidTr="00A359AB">
        <w:trPr>
          <w:trHeight w:val="315"/>
        </w:trPr>
        <w:tc>
          <w:tcPr>
            <w:tcW w:w="5416" w:type="dxa"/>
            <w:tcBorders>
              <w:top w:val="nil"/>
              <w:left w:val="nil"/>
              <w:bottom w:val="nil"/>
              <w:right w:val="nil"/>
            </w:tcBorders>
            <w:shd w:val="clear" w:color="auto" w:fill="auto"/>
            <w:noWrap/>
            <w:vAlign w:val="bottom"/>
            <w:hideMark/>
          </w:tcPr>
          <w:p w14:paraId="782B222D"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Exploateringsintäkter</w:t>
            </w:r>
          </w:p>
        </w:tc>
        <w:tc>
          <w:tcPr>
            <w:tcW w:w="1297" w:type="dxa"/>
            <w:tcBorders>
              <w:top w:val="nil"/>
              <w:left w:val="nil"/>
              <w:bottom w:val="nil"/>
              <w:right w:val="nil"/>
            </w:tcBorders>
            <w:shd w:val="clear" w:color="000000" w:fill="FDE9D9"/>
            <w:noWrap/>
            <w:vAlign w:val="bottom"/>
            <w:hideMark/>
          </w:tcPr>
          <w:p w14:paraId="29CB1E19"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319" w:type="dxa"/>
            <w:tcBorders>
              <w:top w:val="nil"/>
              <w:left w:val="nil"/>
              <w:bottom w:val="nil"/>
              <w:right w:val="nil"/>
            </w:tcBorders>
            <w:shd w:val="clear" w:color="auto" w:fill="auto"/>
            <w:noWrap/>
            <w:vAlign w:val="bottom"/>
            <w:hideMark/>
          </w:tcPr>
          <w:p w14:paraId="704E6166"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176" w:type="dxa"/>
            <w:tcBorders>
              <w:top w:val="nil"/>
              <w:left w:val="nil"/>
              <w:bottom w:val="nil"/>
              <w:right w:val="nil"/>
            </w:tcBorders>
            <w:shd w:val="clear" w:color="auto" w:fill="auto"/>
            <w:noWrap/>
            <w:vAlign w:val="bottom"/>
            <w:hideMark/>
          </w:tcPr>
          <w:p w14:paraId="09FB685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r>
      <w:tr w:rsidR="00A359AB" w:rsidRPr="00A359AB" w14:paraId="73B1B0F3" w14:textId="77777777" w:rsidTr="00A359AB">
        <w:trPr>
          <w:trHeight w:val="330"/>
        </w:trPr>
        <w:tc>
          <w:tcPr>
            <w:tcW w:w="5416" w:type="dxa"/>
            <w:tcBorders>
              <w:top w:val="nil"/>
              <w:left w:val="nil"/>
              <w:bottom w:val="single" w:sz="8" w:space="0" w:color="auto"/>
              <w:right w:val="nil"/>
            </w:tcBorders>
            <w:shd w:val="clear" w:color="auto" w:fill="auto"/>
            <w:noWrap/>
            <w:vAlign w:val="bottom"/>
            <w:hideMark/>
          </w:tcPr>
          <w:p w14:paraId="73EEA651"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Realisationsvinster</w:t>
            </w:r>
          </w:p>
        </w:tc>
        <w:tc>
          <w:tcPr>
            <w:tcW w:w="1297" w:type="dxa"/>
            <w:tcBorders>
              <w:top w:val="nil"/>
              <w:left w:val="nil"/>
              <w:bottom w:val="single" w:sz="8" w:space="0" w:color="auto"/>
              <w:right w:val="nil"/>
            </w:tcBorders>
            <w:shd w:val="clear" w:color="000000" w:fill="FDE9D9"/>
            <w:noWrap/>
            <w:vAlign w:val="bottom"/>
            <w:hideMark/>
          </w:tcPr>
          <w:p w14:paraId="256F69F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319" w:type="dxa"/>
            <w:tcBorders>
              <w:top w:val="nil"/>
              <w:left w:val="nil"/>
              <w:bottom w:val="single" w:sz="8" w:space="0" w:color="auto"/>
              <w:right w:val="nil"/>
            </w:tcBorders>
            <w:shd w:val="clear" w:color="auto" w:fill="auto"/>
            <w:noWrap/>
            <w:vAlign w:val="bottom"/>
            <w:hideMark/>
          </w:tcPr>
          <w:p w14:paraId="3E41CC6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176" w:type="dxa"/>
            <w:tcBorders>
              <w:top w:val="nil"/>
              <w:left w:val="nil"/>
              <w:bottom w:val="single" w:sz="8" w:space="0" w:color="auto"/>
              <w:right w:val="nil"/>
            </w:tcBorders>
            <w:shd w:val="clear" w:color="auto" w:fill="auto"/>
            <w:noWrap/>
            <w:vAlign w:val="bottom"/>
            <w:hideMark/>
          </w:tcPr>
          <w:p w14:paraId="7D4C504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r>
      <w:tr w:rsidR="00A359AB" w:rsidRPr="00A359AB" w14:paraId="2465D018" w14:textId="77777777" w:rsidTr="00A359AB">
        <w:trPr>
          <w:trHeight w:val="315"/>
        </w:trPr>
        <w:tc>
          <w:tcPr>
            <w:tcW w:w="5416" w:type="dxa"/>
            <w:tcBorders>
              <w:top w:val="nil"/>
              <w:left w:val="nil"/>
              <w:bottom w:val="nil"/>
              <w:right w:val="nil"/>
            </w:tcBorders>
            <w:shd w:val="clear" w:color="auto" w:fill="auto"/>
            <w:noWrap/>
            <w:vAlign w:val="bottom"/>
            <w:hideMark/>
          </w:tcPr>
          <w:p w14:paraId="02DE5AC9"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Summa verksamhetens intäkter</w:t>
            </w:r>
          </w:p>
        </w:tc>
        <w:tc>
          <w:tcPr>
            <w:tcW w:w="1297" w:type="dxa"/>
            <w:tcBorders>
              <w:top w:val="nil"/>
              <w:left w:val="nil"/>
              <w:bottom w:val="nil"/>
              <w:right w:val="nil"/>
            </w:tcBorders>
            <w:shd w:val="clear" w:color="000000" w:fill="FDE9D9"/>
            <w:noWrap/>
            <w:vAlign w:val="bottom"/>
            <w:hideMark/>
          </w:tcPr>
          <w:p w14:paraId="274D71EA"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62 942</w:t>
            </w:r>
          </w:p>
        </w:tc>
        <w:tc>
          <w:tcPr>
            <w:tcW w:w="1319" w:type="dxa"/>
            <w:tcBorders>
              <w:top w:val="nil"/>
              <w:left w:val="nil"/>
              <w:bottom w:val="nil"/>
              <w:right w:val="nil"/>
            </w:tcBorders>
            <w:shd w:val="clear" w:color="auto" w:fill="auto"/>
            <w:noWrap/>
            <w:vAlign w:val="bottom"/>
            <w:hideMark/>
          </w:tcPr>
          <w:p w14:paraId="6117EDE2"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63 072</w:t>
            </w:r>
          </w:p>
        </w:tc>
        <w:tc>
          <w:tcPr>
            <w:tcW w:w="1176" w:type="dxa"/>
            <w:tcBorders>
              <w:top w:val="nil"/>
              <w:left w:val="nil"/>
              <w:bottom w:val="nil"/>
              <w:right w:val="nil"/>
            </w:tcBorders>
            <w:shd w:val="clear" w:color="auto" w:fill="auto"/>
            <w:noWrap/>
            <w:vAlign w:val="bottom"/>
            <w:hideMark/>
          </w:tcPr>
          <w:p w14:paraId="6E0DD9B4"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106 359</w:t>
            </w:r>
          </w:p>
        </w:tc>
      </w:tr>
      <w:tr w:rsidR="00A359AB" w:rsidRPr="00A359AB" w14:paraId="61CEBD00" w14:textId="77777777" w:rsidTr="00A359AB">
        <w:trPr>
          <w:trHeight w:val="300"/>
        </w:trPr>
        <w:tc>
          <w:tcPr>
            <w:tcW w:w="5416" w:type="dxa"/>
            <w:tcBorders>
              <w:top w:val="nil"/>
              <w:left w:val="nil"/>
              <w:bottom w:val="nil"/>
              <w:right w:val="nil"/>
            </w:tcBorders>
            <w:shd w:val="clear" w:color="auto" w:fill="auto"/>
            <w:noWrap/>
            <w:vAlign w:val="bottom"/>
            <w:hideMark/>
          </w:tcPr>
          <w:p w14:paraId="70ECEC60" w14:textId="77777777" w:rsidR="00A359AB" w:rsidRPr="00A359AB" w:rsidRDefault="00A359AB" w:rsidP="00A359AB">
            <w:pPr>
              <w:widowControl/>
              <w:autoSpaceDE/>
              <w:autoSpaceDN/>
              <w:jc w:val="right"/>
              <w:rPr>
                <w:rFonts w:eastAsia="Times New Roman" w:cs="Arial"/>
                <w:b/>
                <w:bCs/>
                <w:sz w:val="24"/>
                <w:szCs w:val="24"/>
                <w:lang w:bidi="ar-SA"/>
              </w:rPr>
            </w:pPr>
          </w:p>
        </w:tc>
        <w:tc>
          <w:tcPr>
            <w:tcW w:w="1297" w:type="dxa"/>
            <w:tcBorders>
              <w:top w:val="nil"/>
              <w:left w:val="nil"/>
              <w:bottom w:val="nil"/>
              <w:right w:val="nil"/>
            </w:tcBorders>
            <w:shd w:val="clear" w:color="000000" w:fill="FDE9D9"/>
            <w:noWrap/>
            <w:vAlign w:val="bottom"/>
            <w:hideMark/>
          </w:tcPr>
          <w:p w14:paraId="4C351FE7"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 </w:t>
            </w:r>
          </w:p>
        </w:tc>
        <w:tc>
          <w:tcPr>
            <w:tcW w:w="1319" w:type="dxa"/>
            <w:tcBorders>
              <w:top w:val="nil"/>
              <w:left w:val="nil"/>
              <w:bottom w:val="nil"/>
              <w:right w:val="nil"/>
            </w:tcBorders>
            <w:shd w:val="clear" w:color="auto" w:fill="auto"/>
            <w:noWrap/>
            <w:vAlign w:val="bottom"/>
            <w:hideMark/>
          </w:tcPr>
          <w:p w14:paraId="2D15B2AB" w14:textId="77777777" w:rsidR="00A359AB" w:rsidRPr="00A359AB" w:rsidRDefault="00A359AB" w:rsidP="00A359AB">
            <w:pPr>
              <w:widowControl/>
              <w:autoSpaceDE/>
              <w:autoSpaceDN/>
              <w:rPr>
                <w:rFonts w:eastAsia="Times New Roman" w:cs="Arial"/>
                <w:b/>
                <w:bCs/>
                <w:sz w:val="24"/>
                <w:szCs w:val="24"/>
                <w:lang w:bidi="ar-SA"/>
              </w:rPr>
            </w:pPr>
          </w:p>
        </w:tc>
        <w:tc>
          <w:tcPr>
            <w:tcW w:w="1176" w:type="dxa"/>
            <w:tcBorders>
              <w:top w:val="nil"/>
              <w:left w:val="nil"/>
              <w:bottom w:val="nil"/>
              <w:right w:val="nil"/>
            </w:tcBorders>
            <w:shd w:val="clear" w:color="auto" w:fill="auto"/>
            <w:noWrap/>
            <w:vAlign w:val="bottom"/>
            <w:hideMark/>
          </w:tcPr>
          <w:p w14:paraId="3474041E" w14:textId="77777777" w:rsidR="00A359AB" w:rsidRPr="00A359AB" w:rsidRDefault="00A359AB" w:rsidP="00A359AB">
            <w:pPr>
              <w:widowControl/>
              <w:autoSpaceDE/>
              <w:autoSpaceDN/>
              <w:jc w:val="right"/>
              <w:rPr>
                <w:rFonts w:ascii="Times New Roman" w:eastAsia="Times New Roman" w:hAnsi="Times New Roman" w:cs="Times New Roman"/>
                <w:sz w:val="20"/>
                <w:szCs w:val="20"/>
                <w:lang w:bidi="ar-SA"/>
              </w:rPr>
            </w:pPr>
          </w:p>
        </w:tc>
      </w:tr>
      <w:tr w:rsidR="00A359AB" w:rsidRPr="00A359AB" w14:paraId="09BD69A1" w14:textId="77777777" w:rsidTr="00A359AB">
        <w:trPr>
          <w:trHeight w:val="375"/>
        </w:trPr>
        <w:tc>
          <w:tcPr>
            <w:tcW w:w="5416" w:type="dxa"/>
            <w:tcBorders>
              <w:top w:val="nil"/>
              <w:left w:val="nil"/>
              <w:bottom w:val="nil"/>
              <w:right w:val="nil"/>
            </w:tcBorders>
            <w:shd w:val="clear" w:color="auto" w:fill="auto"/>
            <w:noWrap/>
            <w:vAlign w:val="bottom"/>
            <w:hideMark/>
          </w:tcPr>
          <w:p w14:paraId="53359B7D"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Not 4 Verksamhetens kostnader</w:t>
            </w:r>
          </w:p>
        </w:tc>
        <w:tc>
          <w:tcPr>
            <w:tcW w:w="1297" w:type="dxa"/>
            <w:tcBorders>
              <w:top w:val="nil"/>
              <w:left w:val="nil"/>
              <w:bottom w:val="nil"/>
              <w:right w:val="nil"/>
            </w:tcBorders>
            <w:shd w:val="clear" w:color="000000" w:fill="FDE9D9"/>
            <w:noWrap/>
            <w:vAlign w:val="bottom"/>
            <w:hideMark/>
          </w:tcPr>
          <w:p w14:paraId="4A9AF93B" w14:textId="77777777" w:rsidR="00A359AB" w:rsidRPr="00A359AB" w:rsidRDefault="00A359AB" w:rsidP="00A359AB">
            <w:pPr>
              <w:widowControl/>
              <w:autoSpaceDE/>
              <w:autoSpaceDN/>
              <w:rPr>
                <w:rFonts w:eastAsia="Times New Roman" w:cs="Arial"/>
                <w:b/>
                <w:bCs/>
                <w:color w:val="FF0000"/>
                <w:sz w:val="24"/>
                <w:szCs w:val="24"/>
                <w:lang w:bidi="ar-SA"/>
              </w:rPr>
            </w:pPr>
            <w:r w:rsidRPr="00A359AB">
              <w:rPr>
                <w:rFonts w:eastAsia="Times New Roman" w:cs="Arial"/>
                <w:b/>
                <w:bCs/>
                <w:color w:val="FF0000"/>
                <w:sz w:val="24"/>
                <w:szCs w:val="24"/>
                <w:lang w:bidi="ar-SA"/>
              </w:rPr>
              <w:t> </w:t>
            </w:r>
          </w:p>
        </w:tc>
        <w:tc>
          <w:tcPr>
            <w:tcW w:w="1319" w:type="dxa"/>
            <w:tcBorders>
              <w:top w:val="nil"/>
              <w:left w:val="nil"/>
              <w:bottom w:val="nil"/>
              <w:right w:val="nil"/>
            </w:tcBorders>
            <w:shd w:val="clear" w:color="auto" w:fill="auto"/>
            <w:noWrap/>
            <w:vAlign w:val="bottom"/>
            <w:hideMark/>
          </w:tcPr>
          <w:p w14:paraId="365818B6" w14:textId="77777777" w:rsidR="00A359AB" w:rsidRPr="00A359AB" w:rsidRDefault="00A359AB" w:rsidP="00A359AB">
            <w:pPr>
              <w:widowControl/>
              <w:autoSpaceDE/>
              <w:autoSpaceDN/>
              <w:rPr>
                <w:rFonts w:eastAsia="Times New Roman" w:cs="Arial"/>
                <w:b/>
                <w:bCs/>
                <w:color w:val="FF0000"/>
                <w:sz w:val="24"/>
                <w:szCs w:val="24"/>
                <w:lang w:bidi="ar-SA"/>
              </w:rPr>
            </w:pPr>
          </w:p>
        </w:tc>
        <w:tc>
          <w:tcPr>
            <w:tcW w:w="1176" w:type="dxa"/>
            <w:tcBorders>
              <w:top w:val="nil"/>
              <w:left w:val="nil"/>
              <w:bottom w:val="nil"/>
              <w:right w:val="nil"/>
            </w:tcBorders>
            <w:shd w:val="clear" w:color="auto" w:fill="auto"/>
            <w:noWrap/>
            <w:vAlign w:val="bottom"/>
            <w:hideMark/>
          </w:tcPr>
          <w:p w14:paraId="6CB8D482"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49E5A812" w14:textId="77777777" w:rsidTr="00A359AB">
        <w:trPr>
          <w:trHeight w:val="315"/>
        </w:trPr>
        <w:tc>
          <w:tcPr>
            <w:tcW w:w="5416" w:type="dxa"/>
            <w:tcBorders>
              <w:top w:val="nil"/>
              <w:left w:val="nil"/>
              <w:bottom w:val="nil"/>
              <w:right w:val="nil"/>
            </w:tcBorders>
            <w:shd w:val="clear" w:color="auto" w:fill="auto"/>
            <w:noWrap/>
            <w:vAlign w:val="bottom"/>
            <w:hideMark/>
          </w:tcPr>
          <w:p w14:paraId="4289F644"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Personalkostnader exkl. pensionskostnader</w:t>
            </w:r>
          </w:p>
        </w:tc>
        <w:tc>
          <w:tcPr>
            <w:tcW w:w="1297" w:type="dxa"/>
            <w:tcBorders>
              <w:top w:val="nil"/>
              <w:left w:val="nil"/>
              <w:bottom w:val="nil"/>
              <w:right w:val="nil"/>
            </w:tcBorders>
            <w:shd w:val="clear" w:color="000000" w:fill="FDE9D9"/>
            <w:noWrap/>
            <w:vAlign w:val="bottom"/>
            <w:hideMark/>
          </w:tcPr>
          <w:p w14:paraId="41B9720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-253 787</w:t>
            </w:r>
          </w:p>
        </w:tc>
        <w:tc>
          <w:tcPr>
            <w:tcW w:w="1319" w:type="dxa"/>
            <w:tcBorders>
              <w:top w:val="nil"/>
              <w:left w:val="nil"/>
              <w:bottom w:val="nil"/>
              <w:right w:val="nil"/>
            </w:tcBorders>
            <w:shd w:val="clear" w:color="auto" w:fill="auto"/>
            <w:noWrap/>
            <w:vAlign w:val="bottom"/>
            <w:hideMark/>
          </w:tcPr>
          <w:p w14:paraId="02597DB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-259 485</w:t>
            </w:r>
          </w:p>
        </w:tc>
        <w:tc>
          <w:tcPr>
            <w:tcW w:w="1176" w:type="dxa"/>
            <w:tcBorders>
              <w:top w:val="nil"/>
              <w:left w:val="nil"/>
              <w:bottom w:val="nil"/>
              <w:right w:val="nil"/>
            </w:tcBorders>
            <w:shd w:val="clear" w:color="auto" w:fill="auto"/>
            <w:noWrap/>
            <w:vAlign w:val="bottom"/>
            <w:hideMark/>
          </w:tcPr>
          <w:p w14:paraId="3E39C920"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-384 900</w:t>
            </w:r>
          </w:p>
        </w:tc>
      </w:tr>
      <w:tr w:rsidR="00A359AB" w:rsidRPr="00A359AB" w14:paraId="6A261272" w14:textId="77777777" w:rsidTr="00A359AB">
        <w:trPr>
          <w:trHeight w:val="315"/>
        </w:trPr>
        <w:tc>
          <w:tcPr>
            <w:tcW w:w="5416" w:type="dxa"/>
            <w:tcBorders>
              <w:top w:val="nil"/>
              <w:left w:val="nil"/>
              <w:bottom w:val="nil"/>
              <w:right w:val="nil"/>
            </w:tcBorders>
            <w:shd w:val="clear" w:color="auto" w:fill="auto"/>
            <w:noWrap/>
            <w:vAlign w:val="bottom"/>
            <w:hideMark/>
          </w:tcPr>
          <w:p w14:paraId="0A6D840C"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Pensionskostnader</w:t>
            </w:r>
          </w:p>
        </w:tc>
        <w:tc>
          <w:tcPr>
            <w:tcW w:w="1297" w:type="dxa"/>
            <w:tcBorders>
              <w:top w:val="nil"/>
              <w:left w:val="nil"/>
              <w:bottom w:val="nil"/>
              <w:right w:val="nil"/>
            </w:tcBorders>
            <w:shd w:val="clear" w:color="000000" w:fill="FDE9D9"/>
            <w:noWrap/>
            <w:vAlign w:val="bottom"/>
            <w:hideMark/>
          </w:tcPr>
          <w:p w14:paraId="266F7B1B"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-23 744</w:t>
            </w:r>
          </w:p>
        </w:tc>
        <w:tc>
          <w:tcPr>
            <w:tcW w:w="1319" w:type="dxa"/>
            <w:tcBorders>
              <w:top w:val="nil"/>
              <w:left w:val="nil"/>
              <w:bottom w:val="nil"/>
              <w:right w:val="nil"/>
            </w:tcBorders>
            <w:shd w:val="clear" w:color="auto" w:fill="auto"/>
            <w:noWrap/>
            <w:vAlign w:val="bottom"/>
            <w:hideMark/>
          </w:tcPr>
          <w:p w14:paraId="1DD27DD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-18 853</w:t>
            </w:r>
          </w:p>
        </w:tc>
        <w:tc>
          <w:tcPr>
            <w:tcW w:w="1176" w:type="dxa"/>
            <w:tcBorders>
              <w:top w:val="nil"/>
              <w:left w:val="nil"/>
              <w:bottom w:val="nil"/>
              <w:right w:val="nil"/>
            </w:tcBorders>
            <w:shd w:val="clear" w:color="auto" w:fill="auto"/>
            <w:noWrap/>
            <w:vAlign w:val="bottom"/>
            <w:hideMark/>
          </w:tcPr>
          <w:p w14:paraId="2F339D4B"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-33 542</w:t>
            </w:r>
          </w:p>
        </w:tc>
      </w:tr>
      <w:tr w:rsidR="00A359AB" w:rsidRPr="00A359AB" w14:paraId="0E784067" w14:textId="77777777" w:rsidTr="00A359AB">
        <w:trPr>
          <w:trHeight w:val="315"/>
        </w:trPr>
        <w:tc>
          <w:tcPr>
            <w:tcW w:w="5416" w:type="dxa"/>
            <w:tcBorders>
              <w:top w:val="nil"/>
              <w:left w:val="nil"/>
              <w:bottom w:val="nil"/>
              <w:right w:val="nil"/>
            </w:tcBorders>
            <w:shd w:val="clear" w:color="auto" w:fill="auto"/>
            <w:noWrap/>
            <w:vAlign w:val="bottom"/>
            <w:hideMark/>
          </w:tcPr>
          <w:p w14:paraId="519E9533"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Lämnade bidrag</w:t>
            </w:r>
          </w:p>
        </w:tc>
        <w:tc>
          <w:tcPr>
            <w:tcW w:w="1297" w:type="dxa"/>
            <w:tcBorders>
              <w:top w:val="nil"/>
              <w:left w:val="nil"/>
              <w:bottom w:val="nil"/>
              <w:right w:val="nil"/>
            </w:tcBorders>
            <w:shd w:val="clear" w:color="000000" w:fill="FDE9D9"/>
            <w:noWrap/>
            <w:vAlign w:val="bottom"/>
            <w:hideMark/>
          </w:tcPr>
          <w:p w14:paraId="4BCEB40C"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-11 037</w:t>
            </w:r>
          </w:p>
        </w:tc>
        <w:tc>
          <w:tcPr>
            <w:tcW w:w="1319" w:type="dxa"/>
            <w:tcBorders>
              <w:top w:val="nil"/>
              <w:left w:val="nil"/>
              <w:bottom w:val="nil"/>
              <w:right w:val="nil"/>
            </w:tcBorders>
            <w:shd w:val="clear" w:color="auto" w:fill="auto"/>
            <w:noWrap/>
            <w:vAlign w:val="bottom"/>
            <w:hideMark/>
          </w:tcPr>
          <w:p w14:paraId="53DE0720"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-11 727</w:t>
            </w:r>
          </w:p>
        </w:tc>
        <w:tc>
          <w:tcPr>
            <w:tcW w:w="1176" w:type="dxa"/>
            <w:tcBorders>
              <w:top w:val="nil"/>
              <w:left w:val="nil"/>
              <w:bottom w:val="nil"/>
              <w:right w:val="nil"/>
            </w:tcBorders>
            <w:shd w:val="clear" w:color="auto" w:fill="auto"/>
            <w:noWrap/>
            <w:vAlign w:val="bottom"/>
            <w:hideMark/>
          </w:tcPr>
          <w:p w14:paraId="07C43D81"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-17 462</w:t>
            </w:r>
          </w:p>
        </w:tc>
      </w:tr>
      <w:tr w:rsidR="00A359AB" w:rsidRPr="00A359AB" w14:paraId="7F4A0EBD" w14:textId="77777777" w:rsidTr="00A359AB">
        <w:trPr>
          <w:trHeight w:val="315"/>
        </w:trPr>
        <w:tc>
          <w:tcPr>
            <w:tcW w:w="5416" w:type="dxa"/>
            <w:tcBorders>
              <w:top w:val="nil"/>
              <w:left w:val="nil"/>
              <w:bottom w:val="nil"/>
              <w:right w:val="nil"/>
            </w:tcBorders>
            <w:shd w:val="clear" w:color="auto" w:fill="auto"/>
            <w:noWrap/>
            <w:vAlign w:val="bottom"/>
            <w:hideMark/>
          </w:tcPr>
          <w:p w14:paraId="364B6E49"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Köp av huvudverksamhet</w:t>
            </w:r>
          </w:p>
        </w:tc>
        <w:tc>
          <w:tcPr>
            <w:tcW w:w="1297" w:type="dxa"/>
            <w:tcBorders>
              <w:top w:val="nil"/>
              <w:left w:val="nil"/>
              <w:bottom w:val="nil"/>
              <w:right w:val="nil"/>
            </w:tcBorders>
            <w:shd w:val="clear" w:color="000000" w:fill="FDE9D9"/>
            <w:noWrap/>
            <w:vAlign w:val="bottom"/>
            <w:hideMark/>
          </w:tcPr>
          <w:p w14:paraId="06D2A936"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-58 244</w:t>
            </w:r>
          </w:p>
        </w:tc>
        <w:tc>
          <w:tcPr>
            <w:tcW w:w="1319" w:type="dxa"/>
            <w:tcBorders>
              <w:top w:val="nil"/>
              <w:left w:val="nil"/>
              <w:bottom w:val="nil"/>
              <w:right w:val="nil"/>
            </w:tcBorders>
            <w:shd w:val="clear" w:color="auto" w:fill="auto"/>
            <w:noWrap/>
            <w:vAlign w:val="bottom"/>
            <w:hideMark/>
          </w:tcPr>
          <w:p w14:paraId="5AB2230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-64 545</w:t>
            </w:r>
          </w:p>
        </w:tc>
        <w:tc>
          <w:tcPr>
            <w:tcW w:w="1176" w:type="dxa"/>
            <w:tcBorders>
              <w:top w:val="nil"/>
              <w:left w:val="nil"/>
              <w:bottom w:val="nil"/>
              <w:right w:val="nil"/>
            </w:tcBorders>
            <w:shd w:val="clear" w:color="auto" w:fill="auto"/>
            <w:noWrap/>
            <w:vAlign w:val="bottom"/>
            <w:hideMark/>
          </w:tcPr>
          <w:p w14:paraId="7EF7B0E4"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-98 002</w:t>
            </w:r>
          </w:p>
        </w:tc>
      </w:tr>
      <w:tr w:rsidR="00A359AB" w:rsidRPr="00A359AB" w14:paraId="30AB2654" w14:textId="77777777" w:rsidTr="00A359AB">
        <w:trPr>
          <w:trHeight w:val="315"/>
        </w:trPr>
        <w:tc>
          <w:tcPr>
            <w:tcW w:w="5416" w:type="dxa"/>
            <w:tcBorders>
              <w:top w:val="nil"/>
              <w:left w:val="nil"/>
              <w:bottom w:val="nil"/>
              <w:right w:val="nil"/>
            </w:tcBorders>
            <w:shd w:val="clear" w:color="auto" w:fill="auto"/>
            <w:noWrap/>
            <w:vAlign w:val="bottom"/>
            <w:hideMark/>
          </w:tcPr>
          <w:p w14:paraId="572468DD"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Lokal- och markhyror</w:t>
            </w:r>
          </w:p>
        </w:tc>
        <w:tc>
          <w:tcPr>
            <w:tcW w:w="1297" w:type="dxa"/>
            <w:tcBorders>
              <w:top w:val="nil"/>
              <w:left w:val="nil"/>
              <w:bottom w:val="nil"/>
              <w:right w:val="nil"/>
            </w:tcBorders>
            <w:shd w:val="clear" w:color="000000" w:fill="FDE9D9"/>
            <w:noWrap/>
            <w:vAlign w:val="bottom"/>
            <w:hideMark/>
          </w:tcPr>
          <w:p w14:paraId="2AD7B809"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-4 442</w:t>
            </w:r>
          </w:p>
        </w:tc>
        <w:tc>
          <w:tcPr>
            <w:tcW w:w="1319" w:type="dxa"/>
            <w:tcBorders>
              <w:top w:val="nil"/>
              <w:left w:val="nil"/>
              <w:bottom w:val="nil"/>
              <w:right w:val="nil"/>
            </w:tcBorders>
            <w:shd w:val="clear" w:color="auto" w:fill="auto"/>
            <w:noWrap/>
            <w:vAlign w:val="bottom"/>
            <w:hideMark/>
          </w:tcPr>
          <w:p w14:paraId="30BBEB44"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-4 686</w:t>
            </w:r>
          </w:p>
        </w:tc>
        <w:tc>
          <w:tcPr>
            <w:tcW w:w="1176" w:type="dxa"/>
            <w:tcBorders>
              <w:top w:val="nil"/>
              <w:left w:val="nil"/>
              <w:bottom w:val="nil"/>
              <w:right w:val="nil"/>
            </w:tcBorders>
            <w:shd w:val="clear" w:color="auto" w:fill="auto"/>
            <w:noWrap/>
            <w:vAlign w:val="bottom"/>
            <w:hideMark/>
          </w:tcPr>
          <w:p w14:paraId="343D59C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-6 706</w:t>
            </w:r>
          </w:p>
        </w:tc>
      </w:tr>
      <w:tr w:rsidR="00A359AB" w:rsidRPr="00A359AB" w14:paraId="4DC4A662" w14:textId="77777777" w:rsidTr="00A359AB">
        <w:trPr>
          <w:trHeight w:val="315"/>
        </w:trPr>
        <w:tc>
          <w:tcPr>
            <w:tcW w:w="5416" w:type="dxa"/>
            <w:tcBorders>
              <w:top w:val="nil"/>
              <w:left w:val="nil"/>
              <w:bottom w:val="nil"/>
              <w:right w:val="nil"/>
            </w:tcBorders>
            <w:shd w:val="clear" w:color="auto" w:fill="auto"/>
            <w:noWrap/>
            <w:vAlign w:val="bottom"/>
            <w:hideMark/>
          </w:tcPr>
          <w:p w14:paraId="30EA2CF9"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Inköp av anläggning och underhållsmaterial</w:t>
            </w:r>
          </w:p>
        </w:tc>
        <w:tc>
          <w:tcPr>
            <w:tcW w:w="1297" w:type="dxa"/>
            <w:tcBorders>
              <w:top w:val="nil"/>
              <w:left w:val="nil"/>
              <w:bottom w:val="nil"/>
              <w:right w:val="nil"/>
            </w:tcBorders>
            <w:shd w:val="clear" w:color="000000" w:fill="FDE9D9"/>
            <w:noWrap/>
            <w:vAlign w:val="bottom"/>
            <w:hideMark/>
          </w:tcPr>
          <w:p w14:paraId="22CC18BC"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 </w:t>
            </w:r>
          </w:p>
        </w:tc>
        <w:tc>
          <w:tcPr>
            <w:tcW w:w="1319" w:type="dxa"/>
            <w:tcBorders>
              <w:top w:val="nil"/>
              <w:left w:val="nil"/>
              <w:bottom w:val="nil"/>
              <w:right w:val="nil"/>
            </w:tcBorders>
            <w:shd w:val="clear" w:color="auto" w:fill="auto"/>
            <w:noWrap/>
            <w:vAlign w:val="bottom"/>
            <w:hideMark/>
          </w:tcPr>
          <w:p w14:paraId="0ADDBAB1" w14:textId="77777777" w:rsidR="00A359AB" w:rsidRPr="00A359AB" w:rsidRDefault="00A359AB" w:rsidP="00A359AB">
            <w:pPr>
              <w:widowControl/>
              <w:autoSpaceDE/>
              <w:autoSpaceDN/>
              <w:rPr>
                <w:rFonts w:eastAsia="Times New Roman" w:cs="Arial"/>
                <w:sz w:val="24"/>
                <w:szCs w:val="24"/>
                <w:lang w:bidi="ar-SA"/>
              </w:rPr>
            </w:pPr>
          </w:p>
        </w:tc>
        <w:tc>
          <w:tcPr>
            <w:tcW w:w="1176" w:type="dxa"/>
            <w:tcBorders>
              <w:top w:val="nil"/>
              <w:left w:val="nil"/>
              <w:bottom w:val="nil"/>
              <w:right w:val="nil"/>
            </w:tcBorders>
            <w:shd w:val="clear" w:color="auto" w:fill="auto"/>
            <w:noWrap/>
            <w:vAlign w:val="bottom"/>
            <w:hideMark/>
          </w:tcPr>
          <w:p w14:paraId="774FDC55"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621D582E" w14:textId="77777777" w:rsidTr="00A359AB">
        <w:trPr>
          <w:trHeight w:val="315"/>
        </w:trPr>
        <w:tc>
          <w:tcPr>
            <w:tcW w:w="5416" w:type="dxa"/>
            <w:tcBorders>
              <w:top w:val="nil"/>
              <w:left w:val="nil"/>
              <w:bottom w:val="nil"/>
              <w:right w:val="nil"/>
            </w:tcBorders>
            <w:shd w:val="clear" w:color="auto" w:fill="auto"/>
            <w:noWrap/>
            <w:vAlign w:val="bottom"/>
            <w:hideMark/>
          </w:tcPr>
          <w:p w14:paraId="0C2FE109"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Anskaffningskostnad sålda exploateringsfastigheter</w:t>
            </w:r>
          </w:p>
        </w:tc>
        <w:tc>
          <w:tcPr>
            <w:tcW w:w="1297" w:type="dxa"/>
            <w:tcBorders>
              <w:top w:val="nil"/>
              <w:left w:val="nil"/>
              <w:bottom w:val="nil"/>
              <w:right w:val="nil"/>
            </w:tcBorders>
            <w:shd w:val="clear" w:color="000000" w:fill="FDE9D9"/>
            <w:noWrap/>
            <w:vAlign w:val="bottom"/>
            <w:hideMark/>
          </w:tcPr>
          <w:p w14:paraId="23D8CB2C"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 </w:t>
            </w:r>
          </w:p>
        </w:tc>
        <w:tc>
          <w:tcPr>
            <w:tcW w:w="1319" w:type="dxa"/>
            <w:tcBorders>
              <w:top w:val="nil"/>
              <w:left w:val="nil"/>
              <w:bottom w:val="nil"/>
              <w:right w:val="nil"/>
            </w:tcBorders>
            <w:shd w:val="clear" w:color="auto" w:fill="auto"/>
            <w:noWrap/>
            <w:vAlign w:val="bottom"/>
            <w:hideMark/>
          </w:tcPr>
          <w:p w14:paraId="4EF7139A" w14:textId="77777777" w:rsidR="00A359AB" w:rsidRPr="00A359AB" w:rsidRDefault="00A359AB" w:rsidP="00A359AB">
            <w:pPr>
              <w:widowControl/>
              <w:autoSpaceDE/>
              <w:autoSpaceDN/>
              <w:rPr>
                <w:rFonts w:eastAsia="Times New Roman" w:cs="Arial"/>
                <w:sz w:val="24"/>
                <w:szCs w:val="24"/>
                <w:lang w:bidi="ar-SA"/>
              </w:rPr>
            </w:pPr>
          </w:p>
        </w:tc>
        <w:tc>
          <w:tcPr>
            <w:tcW w:w="1176" w:type="dxa"/>
            <w:tcBorders>
              <w:top w:val="nil"/>
              <w:left w:val="nil"/>
              <w:bottom w:val="nil"/>
              <w:right w:val="nil"/>
            </w:tcBorders>
            <w:shd w:val="clear" w:color="auto" w:fill="auto"/>
            <w:noWrap/>
            <w:vAlign w:val="bottom"/>
            <w:hideMark/>
          </w:tcPr>
          <w:p w14:paraId="77B7D2C2"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7D87B312" w14:textId="77777777" w:rsidTr="00A359AB">
        <w:trPr>
          <w:trHeight w:val="315"/>
        </w:trPr>
        <w:tc>
          <w:tcPr>
            <w:tcW w:w="5416" w:type="dxa"/>
            <w:tcBorders>
              <w:top w:val="nil"/>
              <w:left w:val="nil"/>
              <w:bottom w:val="nil"/>
              <w:right w:val="nil"/>
            </w:tcBorders>
            <w:shd w:val="clear" w:color="auto" w:fill="auto"/>
            <w:noWrap/>
            <w:vAlign w:val="bottom"/>
            <w:hideMark/>
          </w:tcPr>
          <w:p w14:paraId="1ACCD8B8"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Bolagsskatt</w:t>
            </w:r>
          </w:p>
        </w:tc>
        <w:tc>
          <w:tcPr>
            <w:tcW w:w="1297" w:type="dxa"/>
            <w:tcBorders>
              <w:top w:val="nil"/>
              <w:left w:val="nil"/>
              <w:bottom w:val="nil"/>
              <w:right w:val="nil"/>
            </w:tcBorders>
            <w:shd w:val="clear" w:color="000000" w:fill="FDE9D9"/>
            <w:noWrap/>
            <w:vAlign w:val="bottom"/>
            <w:hideMark/>
          </w:tcPr>
          <w:p w14:paraId="3FA2D5EC"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 </w:t>
            </w:r>
          </w:p>
        </w:tc>
        <w:tc>
          <w:tcPr>
            <w:tcW w:w="1319" w:type="dxa"/>
            <w:tcBorders>
              <w:top w:val="nil"/>
              <w:left w:val="nil"/>
              <w:bottom w:val="nil"/>
              <w:right w:val="nil"/>
            </w:tcBorders>
            <w:shd w:val="clear" w:color="auto" w:fill="auto"/>
            <w:noWrap/>
            <w:vAlign w:val="bottom"/>
            <w:hideMark/>
          </w:tcPr>
          <w:p w14:paraId="64F598B9" w14:textId="77777777" w:rsidR="00A359AB" w:rsidRPr="00A359AB" w:rsidRDefault="00A359AB" w:rsidP="00A359AB">
            <w:pPr>
              <w:widowControl/>
              <w:autoSpaceDE/>
              <w:autoSpaceDN/>
              <w:rPr>
                <w:rFonts w:eastAsia="Times New Roman" w:cs="Arial"/>
                <w:sz w:val="24"/>
                <w:szCs w:val="24"/>
                <w:lang w:bidi="ar-SA"/>
              </w:rPr>
            </w:pPr>
          </w:p>
        </w:tc>
        <w:tc>
          <w:tcPr>
            <w:tcW w:w="1176" w:type="dxa"/>
            <w:tcBorders>
              <w:top w:val="nil"/>
              <w:left w:val="nil"/>
              <w:bottom w:val="nil"/>
              <w:right w:val="nil"/>
            </w:tcBorders>
            <w:shd w:val="clear" w:color="auto" w:fill="auto"/>
            <w:noWrap/>
            <w:vAlign w:val="bottom"/>
            <w:hideMark/>
          </w:tcPr>
          <w:p w14:paraId="3CF0D0D1"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5D6308B7" w14:textId="77777777" w:rsidTr="00A359AB">
        <w:trPr>
          <w:trHeight w:val="330"/>
        </w:trPr>
        <w:tc>
          <w:tcPr>
            <w:tcW w:w="5416" w:type="dxa"/>
            <w:tcBorders>
              <w:top w:val="nil"/>
              <w:left w:val="nil"/>
              <w:bottom w:val="single" w:sz="8" w:space="0" w:color="auto"/>
              <w:right w:val="nil"/>
            </w:tcBorders>
            <w:shd w:val="clear" w:color="auto" w:fill="auto"/>
            <w:noWrap/>
            <w:vAlign w:val="bottom"/>
            <w:hideMark/>
          </w:tcPr>
          <w:p w14:paraId="59EDAEE0"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Övriga kostnader</w:t>
            </w:r>
          </w:p>
        </w:tc>
        <w:tc>
          <w:tcPr>
            <w:tcW w:w="1297" w:type="dxa"/>
            <w:tcBorders>
              <w:top w:val="nil"/>
              <w:left w:val="nil"/>
              <w:bottom w:val="single" w:sz="8" w:space="0" w:color="auto"/>
              <w:right w:val="nil"/>
            </w:tcBorders>
            <w:shd w:val="clear" w:color="000000" w:fill="FDE9D9"/>
            <w:noWrap/>
            <w:vAlign w:val="bottom"/>
            <w:hideMark/>
          </w:tcPr>
          <w:p w14:paraId="0E5AB29A"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-70 435</w:t>
            </w:r>
          </w:p>
        </w:tc>
        <w:tc>
          <w:tcPr>
            <w:tcW w:w="1319" w:type="dxa"/>
            <w:tcBorders>
              <w:top w:val="nil"/>
              <w:left w:val="nil"/>
              <w:bottom w:val="single" w:sz="8" w:space="0" w:color="auto"/>
              <w:right w:val="nil"/>
            </w:tcBorders>
            <w:shd w:val="clear" w:color="auto" w:fill="auto"/>
            <w:noWrap/>
            <w:vAlign w:val="bottom"/>
            <w:hideMark/>
          </w:tcPr>
          <w:p w14:paraId="48826EA6"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-51 055</w:t>
            </w:r>
          </w:p>
        </w:tc>
        <w:tc>
          <w:tcPr>
            <w:tcW w:w="1176" w:type="dxa"/>
            <w:tcBorders>
              <w:top w:val="nil"/>
              <w:left w:val="nil"/>
              <w:bottom w:val="single" w:sz="8" w:space="0" w:color="auto"/>
              <w:right w:val="nil"/>
            </w:tcBorders>
            <w:shd w:val="clear" w:color="auto" w:fill="auto"/>
            <w:noWrap/>
            <w:vAlign w:val="bottom"/>
            <w:hideMark/>
          </w:tcPr>
          <w:p w14:paraId="4EDBB2B1"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-111 352</w:t>
            </w:r>
          </w:p>
        </w:tc>
      </w:tr>
      <w:tr w:rsidR="00A359AB" w:rsidRPr="00A359AB" w14:paraId="365FD11C" w14:textId="77777777" w:rsidTr="00A359AB">
        <w:trPr>
          <w:trHeight w:val="315"/>
        </w:trPr>
        <w:tc>
          <w:tcPr>
            <w:tcW w:w="5416" w:type="dxa"/>
            <w:tcBorders>
              <w:top w:val="nil"/>
              <w:left w:val="nil"/>
              <w:bottom w:val="nil"/>
              <w:right w:val="nil"/>
            </w:tcBorders>
            <w:shd w:val="clear" w:color="auto" w:fill="auto"/>
            <w:noWrap/>
            <w:vAlign w:val="bottom"/>
            <w:hideMark/>
          </w:tcPr>
          <w:p w14:paraId="3B523B35"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Summa verksamhetens kostnader</w:t>
            </w:r>
          </w:p>
        </w:tc>
        <w:tc>
          <w:tcPr>
            <w:tcW w:w="1297" w:type="dxa"/>
            <w:tcBorders>
              <w:top w:val="nil"/>
              <w:left w:val="nil"/>
              <w:bottom w:val="nil"/>
              <w:right w:val="nil"/>
            </w:tcBorders>
            <w:shd w:val="clear" w:color="000000" w:fill="FDE9D9"/>
            <w:noWrap/>
            <w:vAlign w:val="bottom"/>
            <w:hideMark/>
          </w:tcPr>
          <w:p w14:paraId="5CB63B37"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-421 688</w:t>
            </w:r>
          </w:p>
        </w:tc>
        <w:tc>
          <w:tcPr>
            <w:tcW w:w="1319" w:type="dxa"/>
            <w:tcBorders>
              <w:top w:val="nil"/>
              <w:left w:val="nil"/>
              <w:bottom w:val="nil"/>
              <w:right w:val="nil"/>
            </w:tcBorders>
            <w:shd w:val="clear" w:color="auto" w:fill="auto"/>
            <w:noWrap/>
            <w:vAlign w:val="bottom"/>
            <w:hideMark/>
          </w:tcPr>
          <w:p w14:paraId="560A9A73"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-410 353</w:t>
            </w:r>
          </w:p>
        </w:tc>
        <w:tc>
          <w:tcPr>
            <w:tcW w:w="1176" w:type="dxa"/>
            <w:tcBorders>
              <w:top w:val="nil"/>
              <w:left w:val="nil"/>
              <w:bottom w:val="nil"/>
              <w:right w:val="nil"/>
            </w:tcBorders>
            <w:shd w:val="clear" w:color="auto" w:fill="auto"/>
            <w:noWrap/>
            <w:vAlign w:val="bottom"/>
            <w:hideMark/>
          </w:tcPr>
          <w:p w14:paraId="6FD41613"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-651 964</w:t>
            </w:r>
          </w:p>
        </w:tc>
      </w:tr>
      <w:tr w:rsidR="00A359AB" w:rsidRPr="00A359AB" w14:paraId="0C13DBDC" w14:textId="77777777" w:rsidTr="00A359AB">
        <w:trPr>
          <w:trHeight w:val="315"/>
        </w:trPr>
        <w:tc>
          <w:tcPr>
            <w:tcW w:w="5416" w:type="dxa"/>
            <w:tcBorders>
              <w:top w:val="nil"/>
              <w:left w:val="nil"/>
              <w:bottom w:val="nil"/>
              <w:right w:val="nil"/>
            </w:tcBorders>
            <w:shd w:val="clear" w:color="auto" w:fill="auto"/>
            <w:noWrap/>
            <w:vAlign w:val="bottom"/>
            <w:hideMark/>
          </w:tcPr>
          <w:p w14:paraId="14E602E8" w14:textId="77777777" w:rsidR="00A359AB" w:rsidRPr="00A359AB" w:rsidRDefault="00A359AB" w:rsidP="00A359AB">
            <w:pPr>
              <w:widowControl/>
              <w:autoSpaceDE/>
              <w:autoSpaceDN/>
              <w:jc w:val="right"/>
              <w:rPr>
                <w:rFonts w:eastAsia="Times New Roman" w:cs="Arial"/>
                <w:b/>
                <w:bCs/>
                <w:sz w:val="24"/>
                <w:szCs w:val="24"/>
                <w:lang w:bidi="ar-SA"/>
              </w:rPr>
            </w:pPr>
          </w:p>
        </w:tc>
        <w:tc>
          <w:tcPr>
            <w:tcW w:w="1297" w:type="dxa"/>
            <w:tcBorders>
              <w:top w:val="nil"/>
              <w:left w:val="nil"/>
              <w:bottom w:val="nil"/>
              <w:right w:val="nil"/>
            </w:tcBorders>
            <w:shd w:val="clear" w:color="000000" w:fill="FDE9D9"/>
            <w:noWrap/>
            <w:vAlign w:val="bottom"/>
            <w:hideMark/>
          </w:tcPr>
          <w:p w14:paraId="570A28B1"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 </w:t>
            </w:r>
          </w:p>
        </w:tc>
        <w:tc>
          <w:tcPr>
            <w:tcW w:w="1319" w:type="dxa"/>
            <w:tcBorders>
              <w:top w:val="nil"/>
              <w:left w:val="nil"/>
              <w:bottom w:val="nil"/>
              <w:right w:val="nil"/>
            </w:tcBorders>
            <w:shd w:val="clear" w:color="auto" w:fill="auto"/>
            <w:noWrap/>
            <w:vAlign w:val="bottom"/>
            <w:hideMark/>
          </w:tcPr>
          <w:p w14:paraId="3BC7E0CC" w14:textId="77777777" w:rsidR="00A359AB" w:rsidRPr="00A359AB" w:rsidRDefault="00A359AB" w:rsidP="00A359AB">
            <w:pPr>
              <w:widowControl/>
              <w:autoSpaceDE/>
              <w:autoSpaceDN/>
              <w:rPr>
                <w:rFonts w:eastAsia="Times New Roman" w:cs="Arial"/>
                <w:b/>
                <w:bCs/>
                <w:sz w:val="24"/>
                <w:szCs w:val="24"/>
                <w:lang w:bidi="ar-SA"/>
              </w:rPr>
            </w:pPr>
          </w:p>
        </w:tc>
        <w:tc>
          <w:tcPr>
            <w:tcW w:w="1176" w:type="dxa"/>
            <w:tcBorders>
              <w:top w:val="nil"/>
              <w:left w:val="nil"/>
              <w:bottom w:val="nil"/>
              <w:right w:val="nil"/>
            </w:tcBorders>
            <w:shd w:val="clear" w:color="auto" w:fill="auto"/>
            <w:noWrap/>
            <w:vAlign w:val="bottom"/>
            <w:hideMark/>
          </w:tcPr>
          <w:p w14:paraId="7E07CB6C"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6F26CD0B" w14:textId="77777777" w:rsidTr="00A359AB">
        <w:trPr>
          <w:trHeight w:val="375"/>
        </w:trPr>
        <w:tc>
          <w:tcPr>
            <w:tcW w:w="5416" w:type="dxa"/>
            <w:tcBorders>
              <w:top w:val="nil"/>
              <w:left w:val="nil"/>
              <w:bottom w:val="nil"/>
              <w:right w:val="nil"/>
            </w:tcBorders>
            <w:shd w:val="clear" w:color="auto" w:fill="auto"/>
            <w:noWrap/>
            <w:vAlign w:val="bottom"/>
            <w:hideMark/>
          </w:tcPr>
          <w:p w14:paraId="70E63081"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Not 5 Av- och nedskrivningar</w:t>
            </w:r>
          </w:p>
        </w:tc>
        <w:tc>
          <w:tcPr>
            <w:tcW w:w="1297" w:type="dxa"/>
            <w:tcBorders>
              <w:top w:val="nil"/>
              <w:left w:val="nil"/>
              <w:bottom w:val="nil"/>
              <w:right w:val="nil"/>
            </w:tcBorders>
            <w:shd w:val="clear" w:color="000000" w:fill="FDE9D9"/>
            <w:noWrap/>
            <w:vAlign w:val="bottom"/>
            <w:hideMark/>
          </w:tcPr>
          <w:p w14:paraId="49DFBDCC" w14:textId="77777777" w:rsidR="00A359AB" w:rsidRPr="00A359AB" w:rsidRDefault="00A359AB" w:rsidP="00A359AB">
            <w:pPr>
              <w:widowControl/>
              <w:autoSpaceDE/>
              <w:autoSpaceDN/>
              <w:rPr>
                <w:rFonts w:eastAsia="Times New Roman" w:cs="Arial"/>
                <w:b/>
                <w:bCs/>
                <w:color w:val="FF0000"/>
                <w:sz w:val="24"/>
                <w:szCs w:val="24"/>
                <w:lang w:bidi="ar-SA"/>
              </w:rPr>
            </w:pPr>
            <w:r w:rsidRPr="00A359AB">
              <w:rPr>
                <w:rFonts w:eastAsia="Times New Roman" w:cs="Arial"/>
                <w:b/>
                <w:bCs/>
                <w:color w:val="FF0000"/>
                <w:sz w:val="24"/>
                <w:szCs w:val="24"/>
                <w:lang w:bidi="ar-SA"/>
              </w:rPr>
              <w:t> </w:t>
            </w:r>
          </w:p>
        </w:tc>
        <w:tc>
          <w:tcPr>
            <w:tcW w:w="1319" w:type="dxa"/>
            <w:tcBorders>
              <w:top w:val="nil"/>
              <w:left w:val="nil"/>
              <w:bottom w:val="nil"/>
              <w:right w:val="nil"/>
            </w:tcBorders>
            <w:shd w:val="clear" w:color="auto" w:fill="auto"/>
            <w:noWrap/>
            <w:vAlign w:val="bottom"/>
            <w:hideMark/>
          </w:tcPr>
          <w:p w14:paraId="27811B8B" w14:textId="77777777" w:rsidR="00A359AB" w:rsidRPr="00A359AB" w:rsidRDefault="00A359AB" w:rsidP="00A359AB">
            <w:pPr>
              <w:widowControl/>
              <w:autoSpaceDE/>
              <w:autoSpaceDN/>
              <w:rPr>
                <w:rFonts w:eastAsia="Times New Roman" w:cs="Arial"/>
                <w:b/>
                <w:bCs/>
                <w:color w:val="FF0000"/>
                <w:sz w:val="24"/>
                <w:szCs w:val="24"/>
                <w:lang w:bidi="ar-SA"/>
              </w:rPr>
            </w:pPr>
          </w:p>
        </w:tc>
        <w:tc>
          <w:tcPr>
            <w:tcW w:w="1176" w:type="dxa"/>
            <w:tcBorders>
              <w:top w:val="nil"/>
              <w:left w:val="nil"/>
              <w:bottom w:val="nil"/>
              <w:right w:val="nil"/>
            </w:tcBorders>
            <w:shd w:val="clear" w:color="auto" w:fill="auto"/>
            <w:noWrap/>
            <w:vAlign w:val="bottom"/>
            <w:hideMark/>
          </w:tcPr>
          <w:p w14:paraId="1F0A7492"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1EE71351" w14:textId="77777777" w:rsidTr="00A359AB">
        <w:trPr>
          <w:trHeight w:val="300"/>
        </w:trPr>
        <w:tc>
          <w:tcPr>
            <w:tcW w:w="5416" w:type="dxa"/>
            <w:tcBorders>
              <w:top w:val="nil"/>
              <w:left w:val="nil"/>
              <w:bottom w:val="nil"/>
              <w:right w:val="nil"/>
            </w:tcBorders>
            <w:shd w:val="clear" w:color="auto" w:fill="auto"/>
            <w:noWrap/>
            <w:vAlign w:val="bottom"/>
            <w:hideMark/>
          </w:tcPr>
          <w:p w14:paraId="3E950E31"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Avskrivningar immateriella tillgångar</w:t>
            </w:r>
          </w:p>
        </w:tc>
        <w:tc>
          <w:tcPr>
            <w:tcW w:w="1297" w:type="dxa"/>
            <w:tcBorders>
              <w:top w:val="nil"/>
              <w:left w:val="nil"/>
              <w:bottom w:val="nil"/>
              <w:right w:val="nil"/>
            </w:tcBorders>
            <w:shd w:val="clear" w:color="000000" w:fill="FDE9D9"/>
            <w:noWrap/>
            <w:vAlign w:val="bottom"/>
            <w:hideMark/>
          </w:tcPr>
          <w:p w14:paraId="774E368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319" w:type="dxa"/>
            <w:tcBorders>
              <w:top w:val="nil"/>
              <w:left w:val="nil"/>
              <w:bottom w:val="nil"/>
              <w:right w:val="nil"/>
            </w:tcBorders>
            <w:shd w:val="clear" w:color="auto" w:fill="auto"/>
            <w:noWrap/>
            <w:vAlign w:val="bottom"/>
            <w:hideMark/>
          </w:tcPr>
          <w:p w14:paraId="0E8FCDB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176" w:type="dxa"/>
            <w:tcBorders>
              <w:top w:val="nil"/>
              <w:left w:val="nil"/>
              <w:bottom w:val="nil"/>
              <w:right w:val="nil"/>
            </w:tcBorders>
            <w:shd w:val="clear" w:color="auto" w:fill="auto"/>
            <w:noWrap/>
            <w:vAlign w:val="bottom"/>
            <w:hideMark/>
          </w:tcPr>
          <w:p w14:paraId="3DD491B8"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r>
      <w:tr w:rsidR="00A359AB" w:rsidRPr="00A359AB" w14:paraId="0A2908F9" w14:textId="77777777" w:rsidTr="00A359AB">
        <w:trPr>
          <w:trHeight w:val="300"/>
        </w:trPr>
        <w:tc>
          <w:tcPr>
            <w:tcW w:w="5416" w:type="dxa"/>
            <w:tcBorders>
              <w:top w:val="nil"/>
              <w:left w:val="nil"/>
              <w:bottom w:val="nil"/>
              <w:right w:val="nil"/>
            </w:tcBorders>
            <w:shd w:val="clear" w:color="auto" w:fill="auto"/>
            <w:noWrap/>
            <w:vAlign w:val="bottom"/>
            <w:hideMark/>
          </w:tcPr>
          <w:p w14:paraId="21DCCB3E"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Avskrivningar byggnader och anläggningar</w:t>
            </w:r>
          </w:p>
        </w:tc>
        <w:tc>
          <w:tcPr>
            <w:tcW w:w="1297" w:type="dxa"/>
            <w:tcBorders>
              <w:top w:val="nil"/>
              <w:left w:val="nil"/>
              <w:bottom w:val="nil"/>
              <w:right w:val="nil"/>
            </w:tcBorders>
            <w:shd w:val="clear" w:color="000000" w:fill="FDE9D9"/>
            <w:noWrap/>
            <w:vAlign w:val="bottom"/>
            <w:hideMark/>
          </w:tcPr>
          <w:p w14:paraId="2E6DC19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-12 154</w:t>
            </w:r>
          </w:p>
        </w:tc>
        <w:tc>
          <w:tcPr>
            <w:tcW w:w="1319" w:type="dxa"/>
            <w:tcBorders>
              <w:top w:val="nil"/>
              <w:left w:val="nil"/>
              <w:bottom w:val="nil"/>
              <w:right w:val="nil"/>
            </w:tcBorders>
            <w:shd w:val="clear" w:color="auto" w:fill="auto"/>
            <w:noWrap/>
            <w:vAlign w:val="bottom"/>
            <w:hideMark/>
          </w:tcPr>
          <w:p w14:paraId="43A7D2C8"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-11 331</w:t>
            </w:r>
          </w:p>
        </w:tc>
        <w:tc>
          <w:tcPr>
            <w:tcW w:w="1176" w:type="dxa"/>
            <w:tcBorders>
              <w:top w:val="nil"/>
              <w:left w:val="nil"/>
              <w:bottom w:val="nil"/>
              <w:right w:val="nil"/>
            </w:tcBorders>
            <w:shd w:val="clear" w:color="auto" w:fill="auto"/>
            <w:noWrap/>
            <w:vAlign w:val="bottom"/>
            <w:hideMark/>
          </w:tcPr>
          <w:p w14:paraId="184E2D35"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-17 125</w:t>
            </w:r>
          </w:p>
        </w:tc>
      </w:tr>
      <w:tr w:rsidR="00A359AB" w:rsidRPr="00A359AB" w14:paraId="3BA96318" w14:textId="77777777" w:rsidTr="00A359AB">
        <w:trPr>
          <w:trHeight w:val="300"/>
        </w:trPr>
        <w:tc>
          <w:tcPr>
            <w:tcW w:w="5416" w:type="dxa"/>
            <w:tcBorders>
              <w:top w:val="nil"/>
              <w:left w:val="nil"/>
              <w:bottom w:val="nil"/>
              <w:right w:val="nil"/>
            </w:tcBorders>
            <w:shd w:val="clear" w:color="auto" w:fill="auto"/>
            <w:noWrap/>
            <w:vAlign w:val="bottom"/>
            <w:hideMark/>
          </w:tcPr>
          <w:p w14:paraId="6349ED34"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Avskrivningar maskiner och inventarier</w:t>
            </w:r>
          </w:p>
        </w:tc>
        <w:tc>
          <w:tcPr>
            <w:tcW w:w="1297" w:type="dxa"/>
            <w:tcBorders>
              <w:top w:val="nil"/>
              <w:left w:val="nil"/>
              <w:bottom w:val="nil"/>
              <w:right w:val="nil"/>
            </w:tcBorders>
            <w:shd w:val="clear" w:color="000000" w:fill="FDE9D9"/>
            <w:noWrap/>
            <w:vAlign w:val="bottom"/>
            <w:hideMark/>
          </w:tcPr>
          <w:p w14:paraId="261DDF4D"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-1 598</w:t>
            </w:r>
          </w:p>
        </w:tc>
        <w:tc>
          <w:tcPr>
            <w:tcW w:w="1319" w:type="dxa"/>
            <w:tcBorders>
              <w:top w:val="nil"/>
              <w:left w:val="nil"/>
              <w:bottom w:val="nil"/>
              <w:right w:val="nil"/>
            </w:tcBorders>
            <w:shd w:val="clear" w:color="auto" w:fill="auto"/>
            <w:noWrap/>
            <w:vAlign w:val="bottom"/>
            <w:hideMark/>
          </w:tcPr>
          <w:p w14:paraId="630C46AA"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-1 751</w:t>
            </w:r>
          </w:p>
        </w:tc>
        <w:tc>
          <w:tcPr>
            <w:tcW w:w="1176" w:type="dxa"/>
            <w:tcBorders>
              <w:top w:val="nil"/>
              <w:left w:val="nil"/>
              <w:bottom w:val="nil"/>
              <w:right w:val="nil"/>
            </w:tcBorders>
            <w:shd w:val="clear" w:color="auto" w:fill="auto"/>
            <w:noWrap/>
            <w:vAlign w:val="bottom"/>
            <w:hideMark/>
          </w:tcPr>
          <w:p w14:paraId="68FFE2B7"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-2 689</w:t>
            </w:r>
          </w:p>
        </w:tc>
      </w:tr>
      <w:tr w:rsidR="00A359AB" w:rsidRPr="00A359AB" w14:paraId="18F6D83E" w14:textId="77777777" w:rsidTr="00A359AB">
        <w:trPr>
          <w:trHeight w:val="300"/>
        </w:trPr>
        <w:tc>
          <w:tcPr>
            <w:tcW w:w="5416" w:type="dxa"/>
            <w:tcBorders>
              <w:top w:val="nil"/>
              <w:left w:val="nil"/>
              <w:bottom w:val="single" w:sz="8" w:space="0" w:color="auto"/>
              <w:right w:val="nil"/>
            </w:tcBorders>
            <w:shd w:val="clear" w:color="auto" w:fill="auto"/>
            <w:noWrap/>
            <w:vAlign w:val="bottom"/>
            <w:hideMark/>
          </w:tcPr>
          <w:p w14:paraId="6C4B56AC"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Nedskrivning av anläggningstillgångar</w:t>
            </w:r>
          </w:p>
        </w:tc>
        <w:tc>
          <w:tcPr>
            <w:tcW w:w="1297" w:type="dxa"/>
            <w:tcBorders>
              <w:top w:val="nil"/>
              <w:left w:val="nil"/>
              <w:bottom w:val="single" w:sz="8" w:space="0" w:color="auto"/>
              <w:right w:val="nil"/>
            </w:tcBorders>
            <w:shd w:val="clear" w:color="000000" w:fill="FDE9D9"/>
            <w:noWrap/>
            <w:vAlign w:val="bottom"/>
            <w:hideMark/>
          </w:tcPr>
          <w:p w14:paraId="21490537"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0</w:t>
            </w:r>
          </w:p>
        </w:tc>
        <w:tc>
          <w:tcPr>
            <w:tcW w:w="1319" w:type="dxa"/>
            <w:tcBorders>
              <w:top w:val="nil"/>
              <w:left w:val="nil"/>
              <w:bottom w:val="single" w:sz="8" w:space="0" w:color="auto"/>
              <w:right w:val="nil"/>
            </w:tcBorders>
            <w:shd w:val="clear" w:color="auto" w:fill="auto"/>
            <w:noWrap/>
            <w:vAlign w:val="bottom"/>
            <w:hideMark/>
          </w:tcPr>
          <w:p w14:paraId="0959C4DC"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w:t>
            </w:r>
          </w:p>
        </w:tc>
        <w:tc>
          <w:tcPr>
            <w:tcW w:w="1176" w:type="dxa"/>
            <w:tcBorders>
              <w:top w:val="nil"/>
              <w:left w:val="nil"/>
              <w:bottom w:val="single" w:sz="8" w:space="0" w:color="auto"/>
              <w:right w:val="nil"/>
            </w:tcBorders>
            <w:shd w:val="clear" w:color="auto" w:fill="auto"/>
            <w:noWrap/>
            <w:vAlign w:val="bottom"/>
            <w:hideMark/>
          </w:tcPr>
          <w:p w14:paraId="53E1D009"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-89</w:t>
            </w:r>
          </w:p>
        </w:tc>
      </w:tr>
      <w:tr w:rsidR="00A359AB" w:rsidRPr="00A359AB" w14:paraId="2AC4D98B" w14:textId="77777777" w:rsidTr="00A359AB">
        <w:trPr>
          <w:trHeight w:val="300"/>
        </w:trPr>
        <w:tc>
          <w:tcPr>
            <w:tcW w:w="5416" w:type="dxa"/>
            <w:tcBorders>
              <w:top w:val="nil"/>
              <w:left w:val="nil"/>
              <w:bottom w:val="nil"/>
              <w:right w:val="nil"/>
            </w:tcBorders>
            <w:shd w:val="clear" w:color="auto" w:fill="auto"/>
            <w:noWrap/>
            <w:vAlign w:val="bottom"/>
            <w:hideMark/>
          </w:tcPr>
          <w:p w14:paraId="50D27660"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Återföring nedskrivning av anläggningstillgångar</w:t>
            </w:r>
          </w:p>
        </w:tc>
        <w:tc>
          <w:tcPr>
            <w:tcW w:w="1297" w:type="dxa"/>
            <w:tcBorders>
              <w:top w:val="nil"/>
              <w:left w:val="nil"/>
              <w:bottom w:val="nil"/>
              <w:right w:val="nil"/>
            </w:tcBorders>
            <w:shd w:val="clear" w:color="000000" w:fill="FDE9D9"/>
            <w:noWrap/>
            <w:vAlign w:val="bottom"/>
            <w:hideMark/>
          </w:tcPr>
          <w:p w14:paraId="35140F07" w14:textId="77777777" w:rsidR="00A359AB" w:rsidRPr="00A359AB" w:rsidRDefault="00A359AB" w:rsidP="00A359AB">
            <w:pPr>
              <w:widowControl/>
              <w:autoSpaceDE/>
              <w:autoSpaceDN/>
              <w:rPr>
                <w:rFonts w:eastAsia="Times New Roman" w:cs="Arial"/>
                <w:color w:val="FF0000"/>
                <w:sz w:val="24"/>
                <w:szCs w:val="24"/>
                <w:lang w:bidi="ar-SA"/>
              </w:rPr>
            </w:pPr>
            <w:r w:rsidRPr="00A359AB">
              <w:rPr>
                <w:rFonts w:eastAsia="Times New Roman" w:cs="Arial"/>
                <w:color w:val="FF0000"/>
                <w:sz w:val="24"/>
                <w:szCs w:val="24"/>
                <w:lang w:bidi="ar-SA"/>
              </w:rPr>
              <w:t> </w:t>
            </w:r>
          </w:p>
        </w:tc>
        <w:tc>
          <w:tcPr>
            <w:tcW w:w="1319" w:type="dxa"/>
            <w:tcBorders>
              <w:top w:val="nil"/>
              <w:left w:val="nil"/>
              <w:bottom w:val="nil"/>
              <w:right w:val="nil"/>
            </w:tcBorders>
            <w:shd w:val="clear" w:color="auto" w:fill="auto"/>
            <w:noWrap/>
            <w:vAlign w:val="bottom"/>
            <w:hideMark/>
          </w:tcPr>
          <w:p w14:paraId="5D914453" w14:textId="77777777" w:rsidR="00A359AB" w:rsidRPr="00A359AB" w:rsidRDefault="00A359AB" w:rsidP="00A359AB">
            <w:pPr>
              <w:widowControl/>
              <w:autoSpaceDE/>
              <w:autoSpaceDN/>
              <w:rPr>
                <w:rFonts w:eastAsia="Times New Roman" w:cs="Arial"/>
                <w:color w:val="FF0000"/>
                <w:sz w:val="24"/>
                <w:szCs w:val="24"/>
                <w:lang w:bidi="ar-SA"/>
              </w:rPr>
            </w:pPr>
          </w:p>
        </w:tc>
        <w:tc>
          <w:tcPr>
            <w:tcW w:w="1176" w:type="dxa"/>
            <w:tcBorders>
              <w:top w:val="nil"/>
              <w:left w:val="nil"/>
              <w:bottom w:val="nil"/>
              <w:right w:val="nil"/>
            </w:tcBorders>
            <w:shd w:val="clear" w:color="auto" w:fill="auto"/>
            <w:noWrap/>
            <w:vAlign w:val="bottom"/>
            <w:hideMark/>
          </w:tcPr>
          <w:p w14:paraId="28F71A9E"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603CF10D" w14:textId="77777777" w:rsidTr="00A359AB">
        <w:trPr>
          <w:trHeight w:val="300"/>
        </w:trPr>
        <w:tc>
          <w:tcPr>
            <w:tcW w:w="5416" w:type="dxa"/>
            <w:tcBorders>
              <w:top w:val="nil"/>
              <w:left w:val="nil"/>
              <w:bottom w:val="nil"/>
              <w:right w:val="nil"/>
            </w:tcBorders>
            <w:shd w:val="clear" w:color="auto" w:fill="auto"/>
            <w:noWrap/>
            <w:vAlign w:val="bottom"/>
            <w:hideMark/>
          </w:tcPr>
          <w:p w14:paraId="5CDA8189"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Summa avskrivningar</w:t>
            </w:r>
          </w:p>
        </w:tc>
        <w:tc>
          <w:tcPr>
            <w:tcW w:w="1297" w:type="dxa"/>
            <w:tcBorders>
              <w:top w:val="nil"/>
              <w:left w:val="nil"/>
              <w:bottom w:val="nil"/>
              <w:right w:val="nil"/>
            </w:tcBorders>
            <w:shd w:val="clear" w:color="000000" w:fill="FDE9D9"/>
            <w:noWrap/>
            <w:vAlign w:val="bottom"/>
            <w:hideMark/>
          </w:tcPr>
          <w:p w14:paraId="45A84F05"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-13 751</w:t>
            </w:r>
          </w:p>
        </w:tc>
        <w:tc>
          <w:tcPr>
            <w:tcW w:w="1319" w:type="dxa"/>
            <w:tcBorders>
              <w:top w:val="nil"/>
              <w:left w:val="nil"/>
              <w:bottom w:val="nil"/>
              <w:right w:val="nil"/>
            </w:tcBorders>
            <w:shd w:val="clear" w:color="auto" w:fill="auto"/>
            <w:noWrap/>
            <w:vAlign w:val="bottom"/>
            <w:hideMark/>
          </w:tcPr>
          <w:p w14:paraId="64EC3C05"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-13 085</w:t>
            </w:r>
          </w:p>
        </w:tc>
        <w:tc>
          <w:tcPr>
            <w:tcW w:w="1176" w:type="dxa"/>
            <w:tcBorders>
              <w:top w:val="nil"/>
              <w:left w:val="nil"/>
              <w:bottom w:val="nil"/>
              <w:right w:val="nil"/>
            </w:tcBorders>
            <w:shd w:val="clear" w:color="auto" w:fill="auto"/>
            <w:noWrap/>
            <w:vAlign w:val="bottom"/>
            <w:hideMark/>
          </w:tcPr>
          <w:p w14:paraId="55C7776A"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-19 903</w:t>
            </w:r>
          </w:p>
        </w:tc>
      </w:tr>
      <w:tr w:rsidR="00A359AB" w:rsidRPr="00A359AB" w14:paraId="316265B9" w14:textId="77777777" w:rsidTr="00A359AB">
        <w:trPr>
          <w:trHeight w:val="315"/>
        </w:trPr>
        <w:tc>
          <w:tcPr>
            <w:tcW w:w="5416" w:type="dxa"/>
            <w:tcBorders>
              <w:top w:val="nil"/>
              <w:left w:val="nil"/>
              <w:bottom w:val="nil"/>
              <w:right w:val="nil"/>
            </w:tcBorders>
            <w:shd w:val="clear" w:color="auto" w:fill="auto"/>
            <w:noWrap/>
            <w:vAlign w:val="bottom"/>
            <w:hideMark/>
          </w:tcPr>
          <w:p w14:paraId="1CF86DDF" w14:textId="77777777" w:rsidR="00A359AB" w:rsidRPr="00A359AB" w:rsidRDefault="00A359AB" w:rsidP="00A359AB">
            <w:pPr>
              <w:widowControl/>
              <w:autoSpaceDE/>
              <w:autoSpaceDN/>
              <w:jc w:val="right"/>
              <w:rPr>
                <w:rFonts w:eastAsia="Times New Roman" w:cs="Arial"/>
                <w:b/>
                <w:bCs/>
                <w:sz w:val="24"/>
                <w:szCs w:val="24"/>
                <w:lang w:bidi="ar-SA"/>
              </w:rPr>
            </w:pPr>
          </w:p>
        </w:tc>
        <w:tc>
          <w:tcPr>
            <w:tcW w:w="1297" w:type="dxa"/>
            <w:tcBorders>
              <w:top w:val="nil"/>
              <w:left w:val="nil"/>
              <w:bottom w:val="nil"/>
              <w:right w:val="nil"/>
            </w:tcBorders>
            <w:shd w:val="clear" w:color="000000" w:fill="FDE9D9"/>
            <w:noWrap/>
            <w:vAlign w:val="bottom"/>
            <w:hideMark/>
          </w:tcPr>
          <w:p w14:paraId="019BB7F1"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 </w:t>
            </w:r>
          </w:p>
        </w:tc>
        <w:tc>
          <w:tcPr>
            <w:tcW w:w="1319" w:type="dxa"/>
            <w:tcBorders>
              <w:top w:val="nil"/>
              <w:left w:val="nil"/>
              <w:bottom w:val="nil"/>
              <w:right w:val="nil"/>
            </w:tcBorders>
            <w:shd w:val="clear" w:color="auto" w:fill="auto"/>
            <w:noWrap/>
            <w:vAlign w:val="bottom"/>
            <w:hideMark/>
          </w:tcPr>
          <w:p w14:paraId="4DEC474E" w14:textId="77777777" w:rsidR="00A359AB" w:rsidRPr="00A359AB" w:rsidRDefault="00A359AB" w:rsidP="00A359AB">
            <w:pPr>
              <w:widowControl/>
              <w:autoSpaceDE/>
              <w:autoSpaceDN/>
              <w:rPr>
                <w:rFonts w:eastAsia="Times New Roman" w:cs="Arial"/>
                <w:b/>
                <w:bCs/>
                <w:sz w:val="24"/>
                <w:szCs w:val="24"/>
                <w:lang w:bidi="ar-SA"/>
              </w:rPr>
            </w:pPr>
          </w:p>
        </w:tc>
        <w:tc>
          <w:tcPr>
            <w:tcW w:w="1176" w:type="dxa"/>
            <w:tcBorders>
              <w:top w:val="nil"/>
              <w:left w:val="nil"/>
              <w:bottom w:val="nil"/>
              <w:right w:val="nil"/>
            </w:tcBorders>
            <w:shd w:val="clear" w:color="auto" w:fill="auto"/>
            <w:noWrap/>
            <w:vAlign w:val="bottom"/>
            <w:hideMark/>
          </w:tcPr>
          <w:p w14:paraId="7C78625C"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1F2BD8E2" w14:textId="77777777" w:rsidTr="00A359AB">
        <w:trPr>
          <w:trHeight w:val="375"/>
        </w:trPr>
        <w:tc>
          <w:tcPr>
            <w:tcW w:w="5416" w:type="dxa"/>
            <w:tcBorders>
              <w:top w:val="nil"/>
              <w:left w:val="nil"/>
              <w:bottom w:val="nil"/>
              <w:right w:val="nil"/>
            </w:tcBorders>
            <w:shd w:val="clear" w:color="auto" w:fill="auto"/>
            <w:noWrap/>
            <w:vAlign w:val="bottom"/>
            <w:hideMark/>
          </w:tcPr>
          <w:p w14:paraId="26E53F41"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Not 6 Skatteintäkter</w:t>
            </w:r>
          </w:p>
        </w:tc>
        <w:tc>
          <w:tcPr>
            <w:tcW w:w="1297" w:type="dxa"/>
            <w:tcBorders>
              <w:top w:val="nil"/>
              <w:left w:val="nil"/>
              <w:bottom w:val="nil"/>
              <w:right w:val="nil"/>
            </w:tcBorders>
            <w:shd w:val="clear" w:color="000000" w:fill="FDE9D9"/>
            <w:noWrap/>
            <w:vAlign w:val="bottom"/>
            <w:hideMark/>
          </w:tcPr>
          <w:p w14:paraId="43B85A4F" w14:textId="77777777" w:rsidR="00A359AB" w:rsidRPr="00A359AB" w:rsidRDefault="00A359AB" w:rsidP="00A359AB">
            <w:pPr>
              <w:widowControl/>
              <w:autoSpaceDE/>
              <w:autoSpaceDN/>
              <w:rPr>
                <w:rFonts w:eastAsia="Times New Roman" w:cs="Arial"/>
                <w:b/>
                <w:bCs/>
                <w:color w:val="FF0000"/>
                <w:sz w:val="24"/>
                <w:szCs w:val="24"/>
                <w:lang w:bidi="ar-SA"/>
              </w:rPr>
            </w:pPr>
            <w:r w:rsidRPr="00A359AB">
              <w:rPr>
                <w:rFonts w:eastAsia="Times New Roman" w:cs="Arial"/>
                <w:b/>
                <w:bCs/>
                <w:color w:val="FF0000"/>
                <w:sz w:val="24"/>
                <w:szCs w:val="24"/>
                <w:lang w:bidi="ar-SA"/>
              </w:rPr>
              <w:t> </w:t>
            </w:r>
          </w:p>
        </w:tc>
        <w:tc>
          <w:tcPr>
            <w:tcW w:w="1319" w:type="dxa"/>
            <w:tcBorders>
              <w:top w:val="nil"/>
              <w:left w:val="nil"/>
              <w:bottom w:val="nil"/>
              <w:right w:val="nil"/>
            </w:tcBorders>
            <w:shd w:val="clear" w:color="auto" w:fill="auto"/>
            <w:noWrap/>
            <w:vAlign w:val="bottom"/>
            <w:hideMark/>
          </w:tcPr>
          <w:p w14:paraId="126D5D4C" w14:textId="77777777" w:rsidR="00A359AB" w:rsidRPr="00A359AB" w:rsidRDefault="00A359AB" w:rsidP="00A359AB">
            <w:pPr>
              <w:widowControl/>
              <w:autoSpaceDE/>
              <w:autoSpaceDN/>
              <w:rPr>
                <w:rFonts w:eastAsia="Times New Roman" w:cs="Arial"/>
                <w:b/>
                <w:bCs/>
                <w:color w:val="FF0000"/>
                <w:sz w:val="24"/>
                <w:szCs w:val="24"/>
                <w:lang w:bidi="ar-SA"/>
              </w:rPr>
            </w:pPr>
          </w:p>
        </w:tc>
        <w:tc>
          <w:tcPr>
            <w:tcW w:w="1176" w:type="dxa"/>
            <w:tcBorders>
              <w:top w:val="nil"/>
              <w:left w:val="nil"/>
              <w:bottom w:val="nil"/>
              <w:right w:val="nil"/>
            </w:tcBorders>
            <w:shd w:val="clear" w:color="auto" w:fill="auto"/>
            <w:noWrap/>
            <w:vAlign w:val="bottom"/>
            <w:hideMark/>
          </w:tcPr>
          <w:p w14:paraId="08A0E2DC" w14:textId="77777777" w:rsidR="00A359AB" w:rsidRPr="00A359AB" w:rsidRDefault="00A359AB" w:rsidP="00A359AB">
            <w:pPr>
              <w:widowControl/>
              <w:autoSpaceDE/>
              <w:autoSpaceDN/>
              <w:rPr>
                <w:rFonts w:ascii="Times New Roman" w:eastAsia="Times New Roman" w:hAnsi="Times New Roman" w:cs="Times New Roman"/>
                <w:sz w:val="20"/>
                <w:szCs w:val="20"/>
                <w:lang w:bidi="ar-SA"/>
              </w:rPr>
            </w:pPr>
          </w:p>
        </w:tc>
      </w:tr>
      <w:tr w:rsidR="00A359AB" w:rsidRPr="00A359AB" w14:paraId="654EF9FF" w14:textId="77777777" w:rsidTr="00A359AB">
        <w:trPr>
          <w:trHeight w:val="300"/>
        </w:trPr>
        <w:tc>
          <w:tcPr>
            <w:tcW w:w="5416" w:type="dxa"/>
            <w:tcBorders>
              <w:top w:val="nil"/>
              <w:left w:val="nil"/>
              <w:bottom w:val="nil"/>
              <w:right w:val="nil"/>
            </w:tcBorders>
            <w:shd w:val="clear" w:color="auto" w:fill="auto"/>
            <w:noWrap/>
            <w:vAlign w:val="bottom"/>
            <w:hideMark/>
          </w:tcPr>
          <w:p w14:paraId="702C0A19"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Preliminär kommunalskatt</w:t>
            </w:r>
          </w:p>
        </w:tc>
        <w:tc>
          <w:tcPr>
            <w:tcW w:w="1297" w:type="dxa"/>
            <w:tcBorders>
              <w:top w:val="nil"/>
              <w:left w:val="nil"/>
              <w:bottom w:val="nil"/>
              <w:right w:val="nil"/>
            </w:tcBorders>
            <w:shd w:val="clear" w:color="000000" w:fill="FDE9D9"/>
            <w:noWrap/>
            <w:vAlign w:val="bottom"/>
            <w:hideMark/>
          </w:tcPr>
          <w:p w14:paraId="648C6388"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310 458</w:t>
            </w:r>
          </w:p>
        </w:tc>
        <w:tc>
          <w:tcPr>
            <w:tcW w:w="1319" w:type="dxa"/>
            <w:tcBorders>
              <w:top w:val="nil"/>
              <w:left w:val="nil"/>
              <w:bottom w:val="nil"/>
              <w:right w:val="nil"/>
            </w:tcBorders>
            <w:shd w:val="clear" w:color="auto" w:fill="auto"/>
            <w:noWrap/>
            <w:vAlign w:val="bottom"/>
            <w:hideMark/>
          </w:tcPr>
          <w:p w14:paraId="78D33B62"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311 471</w:t>
            </w:r>
          </w:p>
        </w:tc>
        <w:tc>
          <w:tcPr>
            <w:tcW w:w="1176" w:type="dxa"/>
            <w:tcBorders>
              <w:top w:val="nil"/>
              <w:left w:val="nil"/>
              <w:bottom w:val="nil"/>
              <w:right w:val="nil"/>
            </w:tcBorders>
            <w:shd w:val="clear" w:color="auto" w:fill="auto"/>
            <w:noWrap/>
            <w:vAlign w:val="bottom"/>
            <w:hideMark/>
          </w:tcPr>
          <w:p w14:paraId="5A9A1CC8"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467 206</w:t>
            </w:r>
          </w:p>
        </w:tc>
      </w:tr>
      <w:tr w:rsidR="00A359AB" w:rsidRPr="00A359AB" w14:paraId="6BBD2644" w14:textId="77777777" w:rsidTr="00A359AB">
        <w:trPr>
          <w:trHeight w:val="300"/>
        </w:trPr>
        <w:tc>
          <w:tcPr>
            <w:tcW w:w="5416" w:type="dxa"/>
            <w:tcBorders>
              <w:top w:val="nil"/>
              <w:left w:val="nil"/>
              <w:bottom w:val="nil"/>
              <w:right w:val="nil"/>
            </w:tcBorders>
            <w:shd w:val="clear" w:color="auto" w:fill="auto"/>
            <w:noWrap/>
            <w:vAlign w:val="bottom"/>
            <w:hideMark/>
          </w:tcPr>
          <w:p w14:paraId="21D9A792"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Preliminär slutavräkning innevarande år</w:t>
            </w:r>
          </w:p>
        </w:tc>
        <w:tc>
          <w:tcPr>
            <w:tcW w:w="1297" w:type="dxa"/>
            <w:tcBorders>
              <w:top w:val="nil"/>
              <w:left w:val="nil"/>
              <w:bottom w:val="nil"/>
              <w:right w:val="nil"/>
            </w:tcBorders>
            <w:shd w:val="clear" w:color="000000" w:fill="FDE9D9"/>
            <w:noWrap/>
            <w:vAlign w:val="bottom"/>
            <w:hideMark/>
          </w:tcPr>
          <w:p w14:paraId="35FE5026"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1 983</w:t>
            </w:r>
          </w:p>
        </w:tc>
        <w:tc>
          <w:tcPr>
            <w:tcW w:w="1319" w:type="dxa"/>
            <w:tcBorders>
              <w:top w:val="nil"/>
              <w:left w:val="nil"/>
              <w:bottom w:val="nil"/>
              <w:right w:val="nil"/>
            </w:tcBorders>
            <w:shd w:val="clear" w:color="auto" w:fill="auto"/>
            <w:noWrap/>
            <w:vAlign w:val="bottom"/>
            <w:hideMark/>
          </w:tcPr>
          <w:p w14:paraId="78559FE9"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-2 469</w:t>
            </w:r>
          </w:p>
        </w:tc>
        <w:tc>
          <w:tcPr>
            <w:tcW w:w="1176" w:type="dxa"/>
            <w:tcBorders>
              <w:top w:val="nil"/>
              <w:left w:val="nil"/>
              <w:bottom w:val="nil"/>
              <w:right w:val="nil"/>
            </w:tcBorders>
            <w:shd w:val="clear" w:color="auto" w:fill="auto"/>
            <w:noWrap/>
            <w:vAlign w:val="bottom"/>
            <w:hideMark/>
          </w:tcPr>
          <w:p w14:paraId="07E4B33F"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-7 196</w:t>
            </w:r>
          </w:p>
        </w:tc>
      </w:tr>
      <w:tr w:rsidR="00A359AB" w:rsidRPr="00A359AB" w14:paraId="690000AF" w14:textId="77777777" w:rsidTr="00A359AB">
        <w:trPr>
          <w:trHeight w:val="300"/>
        </w:trPr>
        <w:tc>
          <w:tcPr>
            <w:tcW w:w="5416" w:type="dxa"/>
            <w:tcBorders>
              <w:top w:val="nil"/>
              <w:left w:val="nil"/>
              <w:bottom w:val="single" w:sz="8" w:space="0" w:color="auto"/>
              <w:right w:val="nil"/>
            </w:tcBorders>
            <w:shd w:val="clear" w:color="auto" w:fill="auto"/>
            <w:noWrap/>
            <w:vAlign w:val="bottom"/>
            <w:hideMark/>
          </w:tcPr>
          <w:p w14:paraId="5271E940" w14:textId="77777777" w:rsidR="00A359AB" w:rsidRPr="00A359AB" w:rsidRDefault="00A359AB" w:rsidP="00A359AB">
            <w:pPr>
              <w:widowControl/>
              <w:autoSpaceDE/>
              <w:autoSpaceDN/>
              <w:rPr>
                <w:rFonts w:eastAsia="Times New Roman" w:cs="Arial"/>
                <w:sz w:val="24"/>
                <w:szCs w:val="24"/>
                <w:lang w:bidi="ar-SA"/>
              </w:rPr>
            </w:pPr>
            <w:r w:rsidRPr="00A359AB">
              <w:rPr>
                <w:rFonts w:eastAsia="Times New Roman" w:cs="Arial"/>
                <w:sz w:val="24"/>
                <w:szCs w:val="24"/>
                <w:lang w:bidi="ar-SA"/>
              </w:rPr>
              <w:t>Slutavräkningsdifferens föregående år</w:t>
            </w:r>
          </w:p>
        </w:tc>
        <w:tc>
          <w:tcPr>
            <w:tcW w:w="1297" w:type="dxa"/>
            <w:tcBorders>
              <w:top w:val="nil"/>
              <w:left w:val="nil"/>
              <w:bottom w:val="single" w:sz="8" w:space="0" w:color="auto"/>
              <w:right w:val="nil"/>
            </w:tcBorders>
            <w:shd w:val="clear" w:color="000000" w:fill="FDE9D9"/>
            <w:noWrap/>
            <w:vAlign w:val="bottom"/>
            <w:hideMark/>
          </w:tcPr>
          <w:p w14:paraId="770E217A"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5 084</w:t>
            </w:r>
          </w:p>
        </w:tc>
        <w:tc>
          <w:tcPr>
            <w:tcW w:w="1319" w:type="dxa"/>
            <w:tcBorders>
              <w:top w:val="nil"/>
              <w:left w:val="nil"/>
              <w:bottom w:val="single" w:sz="8" w:space="0" w:color="auto"/>
              <w:right w:val="nil"/>
            </w:tcBorders>
            <w:shd w:val="clear" w:color="auto" w:fill="auto"/>
            <w:noWrap/>
            <w:vAlign w:val="bottom"/>
            <w:hideMark/>
          </w:tcPr>
          <w:p w14:paraId="74272E5E"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-2 163</w:t>
            </w:r>
          </w:p>
        </w:tc>
        <w:tc>
          <w:tcPr>
            <w:tcW w:w="1176" w:type="dxa"/>
            <w:tcBorders>
              <w:top w:val="nil"/>
              <w:left w:val="nil"/>
              <w:bottom w:val="single" w:sz="8" w:space="0" w:color="auto"/>
              <w:right w:val="nil"/>
            </w:tcBorders>
            <w:shd w:val="clear" w:color="auto" w:fill="auto"/>
            <w:noWrap/>
            <w:vAlign w:val="bottom"/>
            <w:hideMark/>
          </w:tcPr>
          <w:p w14:paraId="1E2ABF77" w14:textId="77777777" w:rsidR="00A359AB" w:rsidRPr="00A359AB" w:rsidRDefault="00A359AB" w:rsidP="00A359AB">
            <w:pPr>
              <w:widowControl/>
              <w:autoSpaceDE/>
              <w:autoSpaceDN/>
              <w:jc w:val="right"/>
              <w:rPr>
                <w:rFonts w:eastAsia="Times New Roman" w:cs="Arial"/>
                <w:sz w:val="24"/>
                <w:szCs w:val="24"/>
                <w:lang w:bidi="ar-SA"/>
              </w:rPr>
            </w:pPr>
            <w:r w:rsidRPr="00A359AB">
              <w:rPr>
                <w:rFonts w:eastAsia="Times New Roman" w:cs="Arial"/>
                <w:sz w:val="24"/>
                <w:szCs w:val="24"/>
                <w:lang w:bidi="ar-SA"/>
              </w:rPr>
              <w:t>-2 454</w:t>
            </w:r>
          </w:p>
        </w:tc>
      </w:tr>
      <w:tr w:rsidR="00A359AB" w:rsidRPr="00A359AB" w14:paraId="5D41455F" w14:textId="77777777" w:rsidTr="00A359AB">
        <w:trPr>
          <w:trHeight w:val="300"/>
        </w:trPr>
        <w:tc>
          <w:tcPr>
            <w:tcW w:w="5416" w:type="dxa"/>
            <w:tcBorders>
              <w:top w:val="nil"/>
              <w:left w:val="nil"/>
              <w:bottom w:val="nil"/>
              <w:right w:val="nil"/>
            </w:tcBorders>
            <w:shd w:val="clear" w:color="auto" w:fill="auto"/>
            <w:noWrap/>
            <w:vAlign w:val="bottom"/>
            <w:hideMark/>
          </w:tcPr>
          <w:p w14:paraId="40272C37" w14:textId="77777777" w:rsidR="00A359AB" w:rsidRPr="00A359AB" w:rsidRDefault="00A359AB" w:rsidP="00A359AB">
            <w:pPr>
              <w:widowControl/>
              <w:autoSpaceDE/>
              <w:autoSpaceDN/>
              <w:rPr>
                <w:rFonts w:eastAsia="Times New Roman" w:cs="Arial"/>
                <w:b/>
                <w:bCs/>
                <w:sz w:val="24"/>
                <w:szCs w:val="24"/>
                <w:lang w:bidi="ar-SA"/>
              </w:rPr>
            </w:pPr>
            <w:r w:rsidRPr="00A359AB">
              <w:rPr>
                <w:rFonts w:eastAsia="Times New Roman" w:cs="Arial"/>
                <w:b/>
                <w:bCs/>
                <w:sz w:val="24"/>
                <w:szCs w:val="24"/>
                <w:lang w:bidi="ar-SA"/>
              </w:rPr>
              <w:t>Summa skatteintäkter</w:t>
            </w:r>
          </w:p>
        </w:tc>
        <w:tc>
          <w:tcPr>
            <w:tcW w:w="1297" w:type="dxa"/>
            <w:tcBorders>
              <w:top w:val="nil"/>
              <w:left w:val="nil"/>
              <w:bottom w:val="nil"/>
              <w:right w:val="nil"/>
            </w:tcBorders>
            <w:shd w:val="clear" w:color="000000" w:fill="FDE9D9"/>
            <w:noWrap/>
            <w:vAlign w:val="bottom"/>
            <w:hideMark/>
          </w:tcPr>
          <w:p w14:paraId="39D81060"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317 524</w:t>
            </w:r>
          </w:p>
        </w:tc>
        <w:tc>
          <w:tcPr>
            <w:tcW w:w="1319" w:type="dxa"/>
            <w:tcBorders>
              <w:top w:val="nil"/>
              <w:left w:val="nil"/>
              <w:bottom w:val="nil"/>
              <w:right w:val="nil"/>
            </w:tcBorders>
            <w:shd w:val="clear" w:color="auto" w:fill="auto"/>
            <w:noWrap/>
            <w:vAlign w:val="bottom"/>
            <w:hideMark/>
          </w:tcPr>
          <w:p w14:paraId="30F8F6E9"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306 839</w:t>
            </w:r>
          </w:p>
        </w:tc>
        <w:tc>
          <w:tcPr>
            <w:tcW w:w="1176" w:type="dxa"/>
            <w:tcBorders>
              <w:top w:val="nil"/>
              <w:left w:val="nil"/>
              <w:bottom w:val="nil"/>
              <w:right w:val="nil"/>
            </w:tcBorders>
            <w:shd w:val="clear" w:color="auto" w:fill="auto"/>
            <w:noWrap/>
            <w:vAlign w:val="bottom"/>
            <w:hideMark/>
          </w:tcPr>
          <w:p w14:paraId="5A251FC9" w14:textId="77777777" w:rsidR="00A359AB" w:rsidRPr="00A359AB" w:rsidRDefault="00A359AB" w:rsidP="00A359AB">
            <w:pPr>
              <w:widowControl/>
              <w:autoSpaceDE/>
              <w:autoSpaceDN/>
              <w:jc w:val="right"/>
              <w:rPr>
                <w:rFonts w:eastAsia="Times New Roman" w:cs="Arial"/>
                <w:b/>
                <w:bCs/>
                <w:sz w:val="24"/>
                <w:szCs w:val="24"/>
                <w:lang w:bidi="ar-SA"/>
              </w:rPr>
            </w:pPr>
            <w:r w:rsidRPr="00A359AB">
              <w:rPr>
                <w:rFonts w:eastAsia="Times New Roman" w:cs="Arial"/>
                <w:b/>
                <w:bCs/>
                <w:sz w:val="24"/>
                <w:szCs w:val="24"/>
                <w:lang w:bidi="ar-SA"/>
              </w:rPr>
              <w:t>457 556</w:t>
            </w:r>
          </w:p>
        </w:tc>
      </w:tr>
    </w:tbl>
    <w:p w14:paraId="15D86707" w14:textId="77777777" w:rsidR="00286B80" w:rsidRDefault="00286B80">
      <w:pPr>
        <w:pStyle w:val="Brdtext"/>
        <w:spacing w:before="10"/>
        <w:ind w:left="0"/>
        <w:rPr>
          <w:rFonts w:ascii="Arial"/>
          <w:b/>
          <w:sz w:val="14"/>
        </w:rPr>
      </w:pPr>
    </w:p>
    <w:p w14:paraId="251F5285" w14:textId="77777777" w:rsidR="00286B80" w:rsidRDefault="00286B80">
      <w:pPr>
        <w:spacing w:line="249" w:lineRule="exact"/>
        <w:jc w:val="right"/>
        <w:rPr>
          <w:sz w:val="24"/>
        </w:rPr>
      </w:pPr>
    </w:p>
    <w:p w14:paraId="68E41FC7" w14:textId="376C6B5C" w:rsidR="00EF710B" w:rsidRDefault="00EF710B">
      <w:pPr>
        <w:spacing w:line="249" w:lineRule="exact"/>
        <w:jc w:val="right"/>
        <w:rPr>
          <w:sz w:val="24"/>
        </w:rPr>
        <w:sectPr w:rsidR="00EF710B">
          <w:pgSz w:w="11910" w:h="16840"/>
          <w:pgMar w:top="1040" w:right="760" w:bottom="1200" w:left="1280" w:header="0" w:footer="873" w:gutter="0"/>
          <w:cols w:space="720"/>
        </w:sectPr>
      </w:pPr>
    </w:p>
    <w:tbl>
      <w:tblPr>
        <w:tblW w:w="9160" w:type="dxa"/>
        <w:tblCellMar>
          <w:left w:w="0" w:type="dxa"/>
          <w:right w:w="0" w:type="dxa"/>
        </w:tblCellMar>
        <w:tblLook w:val="04A0" w:firstRow="1" w:lastRow="0" w:firstColumn="1" w:lastColumn="0" w:noHBand="0" w:noVBand="1"/>
      </w:tblPr>
      <w:tblGrid>
        <w:gridCol w:w="5416"/>
        <w:gridCol w:w="1297"/>
        <w:gridCol w:w="1319"/>
        <w:gridCol w:w="1176"/>
      </w:tblGrid>
      <w:tr w:rsidR="0054683F" w14:paraId="709398C1" w14:textId="77777777" w:rsidTr="0054683F">
        <w:trPr>
          <w:trHeight w:val="300"/>
        </w:trPr>
        <w:tc>
          <w:tcPr>
            <w:tcW w:w="5400" w:type="dxa"/>
            <w:tcBorders>
              <w:top w:val="nil"/>
              <w:left w:val="nil"/>
              <w:bottom w:val="nil"/>
              <w:right w:val="nil"/>
            </w:tcBorders>
            <w:shd w:val="clear" w:color="000000" w:fill="DCE6F1"/>
            <w:noWrap/>
            <w:vAlign w:val="bottom"/>
            <w:hideMark/>
          </w:tcPr>
          <w:p w14:paraId="6EC92A15" w14:textId="77777777" w:rsidR="0054683F" w:rsidRDefault="0054683F">
            <w:pPr>
              <w:rPr>
                <w:rFonts w:eastAsia="Times New Roman" w:cs="Arial"/>
                <w:b/>
                <w:bCs/>
                <w:lang w:bidi="ar-SA"/>
              </w:rPr>
            </w:pPr>
            <w:r>
              <w:rPr>
                <w:rFonts w:cs="Arial"/>
                <w:b/>
                <w:bCs/>
              </w:rPr>
              <w:lastRenderedPageBreak/>
              <w:t>Belopp i tkr</w:t>
            </w:r>
          </w:p>
        </w:tc>
        <w:tc>
          <w:tcPr>
            <w:tcW w:w="2600" w:type="dxa"/>
            <w:gridSpan w:val="2"/>
            <w:tcBorders>
              <w:top w:val="nil"/>
              <w:left w:val="nil"/>
              <w:bottom w:val="nil"/>
              <w:right w:val="nil"/>
            </w:tcBorders>
            <w:shd w:val="clear" w:color="000000" w:fill="DCE6F1"/>
            <w:noWrap/>
            <w:vAlign w:val="bottom"/>
            <w:hideMark/>
          </w:tcPr>
          <w:p w14:paraId="36606B81" w14:textId="77777777" w:rsidR="0054683F" w:rsidRDefault="0054683F">
            <w:pPr>
              <w:jc w:val="center"/>
              <w:rPr>
                <w:rFonts w:cs="Arial"/>
                <w:b/>
                <w:bCs/>
              </w:rPr>
            </w:pPr>
            <w:r>
              <w:rPr>
                <w:rFonts w:cs="Arial"/>
                <w:b/>
                <w:bCs/>
              </w:rPr>
              <w:t>Kommunen</w:t>
            </w:r>
          </w:p>
        </w:tc>
        <w:tc>
          <w:tcPr>
            <w:tcW w:w="1160" w:type="dxa"/>
            <w:tcBorders>
              <w:top w:val="nil"/>
              <w:left w:val="nil"/>
              <w:bottom w:val="nil"/>
              <w:right w:val="nil"/>
            </w:tcBorders>
            <w:shd w:val="clear" w:color="000000" w:fill="DCE6F1"/>
            <w:noWrap/>
            <w:vAlign w:val="bottom"/>
            <w:hideMark/>
          </w:tcPr>
          <w:p w14:paraId="2C0901B7" w14:textId="77777777" w:rsidR="0054683F" w:rsidRDefault="0054683F">
            <w:pPr>
              <w:jc w:val="center"/>
              <w:rPr>
                <w:rFonts w:cs="Arial"/>
                <w:b/>
                <w:bCs/>
              </w:rPr>
            </w:pPr>
            <w:r>
              <w:rPr>
                <w:rFonts w:cs="Arial"/>
                <w:b/>
                <w:bCs/>
              </w:rPr>
              <w:t> </w:t>
            </w:r>
          </w:p>
        </w:tc>
      </w:tr>
      <w:tr w:rsidR="0054683F" w14:paraId="78AFD64F" w14:textId="77777777" w:rsidTr="0054683F">
        <w:trPr>
          <w:trHeight w:val="315"/>
        </w:trPr>
        <w:tc>
          <w:tcPr>
            <w:tcW w:w="0" w:type="auto"/>
            <w:tcBorders>
              <w:top w:val="nil"/>
              <w:left w:val="nil"/>
              <w:bottom w:val="nil"/>
              <w:right w:val="nil"/>
            </w:tcBorders>
            <w:shd w:val="clear" w:color="000000" w:fill="DCE6F1"/>
            <w:noWrap/>
            <w:vAlign w:val="bottom"/>
            <w:hideMark/>
          </w:tcPr>
          <w:p w14:paraId="695804B2" w14:textId="77777777" w:rsidR="0054683F" w:rsidRDefault="0054683F">
            <w:pPr>
              <w:rPr>
                <w:rFonts w:cs="Arial"/>
                <w:b/>
                <w:bCs/>
              </w:rPr>
            </w:pPr>
            <w:r>
              <w:rPr>
                <w:rFonts w:cs="Arial"/>
                <w:b/>
                <w:bCs/>
              </w:rPr>
              <w:t> </w:t>
            </w:r>
          </w:p>
        </w:tc>
        <w:tc>
          <w:tcPr>
            <w:tcW w:w="0" w:type="auto"/>
            <w:tcBorders>
              <w:top w:val="nil"/>
              <w:left w:val="nil"/>
              <w:bottom w:val="nil"/>
              <w:right w:val="nil"/>
            </w:tcBorders>
            <w:shd w:val="clear" w:color="000000" w:fill="DCE6F1"/>
            <w:noWrap/>
            <w:vAlign w:val="bottom"/>
            <w:hideMark/>
          </w:tcPr>
          <w:p w14:paraId="70B8FFBF" w14:textId="77777777" w:rsidR="0054683F" w:rsidRDefault="0054683F">
            <w:pPr>
              <w:jc w:val="center"/>
              <w:rPr>
                <w:rFonts w:cs="Arial"/>
                <w:b/>
                <w:bCs/>
              </w:rPr>
            </w:pPr>
            <w:r>
              <w:rPr>
                <w:rFonts w:cs="Arial"/>
                <w:b/>
                <w:bCs/>
              </w:rPr>
              <w:t>2021-08-31</w:t>
            </w:r>
          </w:p>
        </w:tc>
        <w:tc>
          <w:tcPr>
            <w:tcW w:w="0" w:type="auto"/>
            <w:tcBorders>
              <w:top w:val="nil"/>
              <w:left w:val="nil"/>
              <w:bottom w:val="nil"/>
              <w:right w:val="nil"/>
            </w:tcBorders>
            <w:shd w:val="clear" w:color="000000" w:fill="DCE6F1"/>
            <w:noWrap/>
            <w:vAlign w:val="bottom"/>
            <w:hideMark/>
          </w:tcPr>
          <w:p w14:paraId="04382F7C" w14:textId="77777777" w:rsidR="0054683F" w:rsidRDefault="0054683F">
            <w:pPr>
              <w:jc w:val="center"/>
              <w:rPr>
                <w:rFonts w:cs="Arial"/>
                <w:b/>
                <w:bCs/>
              </w:rPr>
            </w:pPr>
            <w:r>
              <w:rPr>
                <w:rFonts w:cs="Arial"/>
                <w:b/>
                <w:bCs/>
              </w:rPr>
              <w:t>2020-08-31</w:t>
            </w:r>
          </w:p>
        </w:tc>
        <w:tc>
          <w:tcPr>
            <w:tcW w:w="0" w:type="auto"/>
            <w:tcBorders>
              <w:top w:val="nil"/>
              <w:left w:val="nil"/>
              <w:bottom w:val="nil"/>
              <w:right w:val="nil"/>
            </w:tcBorders>
            <w:shd w:val="clear" w:color="000000" w:fill="DCE6F1"/>
            <w:noWrap/>
            <w:vAlign w:val="bottom"/>
            <w:hideMark/>
          </w:tcPr>
          <w:p w14:paraId="7A826D81" w14:textId="77777777" w:rsidR="0054683F" w:rsidRDefault="0054683F">
            <w:pPr>
              <w:jc w:val="center"/>
              <w:rPr>
                <w:rFonts w:cs="Arial"/>
                <w:b/>
                <w:bCs/>
              </w:rPr>
            </w:pPr>
            <w:r>
              <w:rPr>
                <w:rFonts w:cs="Arial"/>
                <w:b/>
                <w:bCs/>
              </w:rPr>
              <w:t>2020-12-31</w:t>
            </w:r>
          </w:p>
        </w:tc>
      </w:tr>
      <w:tr w:rsidR="0054683F" w14:paraId="558AFC6A" w14:textId="77777777" w:rsidTr="0054683F">
        <w:trPr>
          <w:trHeight w:val="375"/>
        </w:trPr>
        <w:tc>
          <w:tcPr>
            <w:tcW w:w="0" w:type="auto"/>
            <w:tcBorders>
              <w:top w:val="nil"/>
              <w:left w:val="nil"/>
              <w:bottom w:val="nil"/>
              <w:right w:val="nil"/>
            </w:tcBorders>
            <w:shd w:val="clear" w:color="auto" w:fill="auto"/>
            <w:noWrap/>
            <w:vAlign w:val="bottom"/>
            <w:hideMark/>
          </w:tcPr>
          <w:p w14:paraId="0CBD9CFF" w14:textId="77777777" w:rsidR="0054683F" w:rsidRDefault="0054683F">
            <w:pPr>
              <w:rPr>
                <w:rFonts w:cs="Arial"/>
                <w:b/>
                <w:bCs/>
              </w:rPr>
            </w:pPr>
            <w:r>
              <w:rPr>
                <w:rFonts w:cs="Arial"/>
                <w:b/>
                <w:bCs/>
              </w:rPr>
              <w:t>Not 7 Generella statsbidrag och utjämning</w:t>
            </w:r>
          </w:p>
        </w:tc>
        <w:tc>
          <w:tcPr>
            <w:tcW w:w="0" w:type="auto"/>
            <w:tcBorders>
              <w:top w:val="nil"/>
              <w:left w:val="nil"/>
              <w:bottom w:val="nil"/>
              <w:right w:val="nil"/>
            </w:tcBorders>
            <w:shd w:val="clear" w:color="000000" w:fill="FDE9D9"/>
            <w:noWrap/>
            <w:vAlign w:val="bottom"/>
            <w:hideMark/>
          </w:tcPr>
          <w:p w14:paraId="613CA5B2" w14:textId="77777777" w:rsidR="0054683F" w:rsidRDefault="0054683F">
            <w:pPr>
              <w:rPr>
                <w:rFonts w:cs="Arial"/>
                <w:b/>
                <w:bCs/>
                <w:color w:val="FF0000"/>
              </w:rPr>
            </w:pPr>
            <w:r>
              <w:rPr>
                <w:rFonts w:cs="Arial"/>
                <w:b/>
                <w:bCs/>
                <w:color w:val="FF0000"/>
              </w:rPr>
              <w:t> </w:t>
            </w:r>
          </w:p>
        </w:tc>
        <w:tc>
          <w:tcPr>
            <w:tcW w:w="0" w:type="auto"/>
            <w:tcBorders>
              <w:top w:val="nil"/>
              <w:left w:val="nil"/>
              <w:bottom w:val="nil"/>
              <w:right w:val="nil"/>
            </w:tcBorders>
            <w:shd w:val="clear" w:color="auto" w:fill="auto"/>
            <w:noWrap/>
            <w:vAlign w:val="bottom"/>
            <w:hideMark/>
          </w:tcPr>
          <w:p w14:paraId="6EAD8D4E" w14:textId="77777777" w:rsidR="0054683F" w:rsidRDefault="0054683F">
            <w:pPr>
              <w:rPr>
                <w:rFonts w:cs="Arial"/>
                <w:b/>
                <w:bCs/>
                <w:color w:val="FF0000"/>
              </w:rPr>
            </w:pPr>
          </w:p>
        </w:tc>
        <w:tc>
          <w:tcPr>
            <w:tcW w:w="0" w:type="auto"/>
            <w:tcBorders>
              <w:top w:val="nil"/>
              <w:left w:val="nil"/>
              <w:bottom w:val="nil"/>
              <w:right w:val="nil"/>
            </w:tcBorders>
            <w:shd w:val="clear" w:color="auto" w:fill="auto"/>
            <w:noWrap/>
            <w:vAlign w:val="bottom"/>
            <w:hideMark/>
          </w:tcPr>
          <w:p w14:paraId="1312DBE8" w14:textId="77777777" w:rsidR="0054683F" w:rsidRDefault="0054683F">
            <w:pPr>
              <w:rPr>
                <w:sz w:val="20"/>
                <w:szCs w:val="20"/>
              </w:rPr>
            </w:pPr>
          </w:p>
        </w:tc>
      </w:tr>
      <w:tr w:rsidR="0054683F" w14:paraId="7AC39D84" w14:textId="77777777" w:rsidTr="0054683F">
        <w:trPr>
          <w:trHeight w:val="315"/>
        </w:trPr>
        <w:tc>
          <w:tcPr>
            <w:tcW w:w="0" w:type="auto"/>
            <w:tcBorders>
              <w:top w:val="nil"/>
              <w:left w:val="nil"/>
              <w:bottom w:val="nil"/>
              <w:right w:val="nil"/>
            </w:tcBorders>
            <w:shd w:val="clear" w:color="auto" w:fill="auto"/>
            <w:noWrap/>
            <w:vAlign w:val="bottom"/>
            <w:hideMark/>
          </w:tcPr>
          <w:p w14:paraId="500263FF" w14:textId="77777777" w:rsidR="0054683F" w:rsidRDefault="0054683F">
            <w:pPr>
              <w:rPr>
                <w:rFonts w:cs="Arial"/>
                <w:sz w:val="24"/>
                <w:szCs w:val="24"/>
              </w:rPr>
            </w:pPr>
            <w:r>
              <w:rPr>
                <w:rFonts w:cs="Arial"/>
              </w:rPr>
              <w:t>Inkomstutjämningsbidrag</w:t>
            </w:r>
          </w:p>
        </w:tc>
        <w:tc>
          <w:tcPr>
            <w:tcW w:w="0" w:type="auto"/>
            <w:tcBorders>
              <w:top w:val="nil"/>
              <w:left w:val="nil"/>
              <w:bottom w:val="nil"/>
              <w:right w:val="nil"/>
            </w:tcBorders>
            <w:shd w:val="clear" w:color="000000" w:fill="FDE9D9"/>
            <w:noWrap/>
            <w:vAlign w:val="bottom"/>
            <w:hideMark/>
          </w:tcPr>
          <w:p w14:paraId="06C30049" w14:textId="77777777" w:rsidR="0054683F" w:rsidRDefault="0054683F">
            <w:pPr>
              <w:jc w:val="right"/>
              <w:rPr>
                <w:rFonts w:cs="Arial"/>
              </w:rPr>
            </w:pPr>
            <w:r>
              <w:rPr>
                <w:rFonts w:cs="Arial"/>
              </w:rPr>
              <w:t>84 247</w:t>
            </w:r>
          </w:p>
        </w:tc>
        <w:tc>
          <w:tcPr>
            <w:tcW w:w="0" w:type="auto"/>
            <w:tcBorders>
              <w:top w:val="nil"/>
              <w:left w:val="nil"/>
              <w:bottom w:val="nil"/>
              <w:right w:val="nil"/>
            </w:tcBorders>
            <w:shd w:val="clear" w:color="auto" w:fill="auto"/>
            <w:noWrap/>
            <w:vAlign w:val="bottom"/>
            <w:hideMark/>
          </w:tcPr>
          <w:p w14:paraId="01EEB169" w14:textId="77777777" w:rsidR="0054683F" w:rsidRDefault="0054683F">
            <w:pPr>
              <w:jc w:val="right"/>
              <w:rPr>
                <w:rFonts w:cs="Arial"/>
              </w:rPr>
            </w:pPr>
            <w:r>
              <w:rPr>
                <w:rFonts w:cs="Arial"/>
              </w:rPr>
              <w:t>80 399</w:t>
            </w:r>
          </w:p>
        </w:tc>
        <w:tc>
          <w:tcPr>
            <w:tcW w:w="0" w:type="auto"/>
            <w:tcBorders>
              <w:top w:val="nil"/>
              <w:left w:val="nil"/>
              <w:bottom w:val="nil"/>
              <w:right w:val="nil"/>
            </w:tcBorders>
            <w:shd w:val="clear" w:color="auto" w:fill="auto"/>
            <w:noWrap/>
            <w:vAlign w:val="bottom"/>
            <w:hideMark/>
          </w:tcPr>
          <w:p w14:paraId="3D18C829" w14:textId="77777777" w:rsidR="0054683F" w:rsidRDefault="0054683F">
            <w:pPr>
              <w:jc w:val="right"/>
              <w:rPr>
                <w:rFonts w:cs="Arial"/>
              </w:rPr>
            </w:pPr>
            <w:r>
              <w:rPr>
                <w:rFonts w:cs="Arial"/>
              </w:rPr>
              <w:t>120 599</w:t>
            </w:r>
          </w:p>
        </w:tc>
      </w:tr>
      <w:tr w:rsidR="0054683F" w14:paraId="73102252" w14:textId="77777777" w:rsidTr="0054683F">
        <w:trPr>
          <w:trHeight w:val="315"/>
        </w:trPr>
        <w:tc>
          <w:tcPr>
            <w:tcW w:w="0" w:type="auto"/>
            <w:tcBorders>
              <w:top w:val="nil"/>
              <w:left w:val="nil"/>
              <w:bottom w:val="nil"/>
              <w:right w:val="nil"/>
            </w:tcBorders>
            <w:shd w:val="clear" w:color="auto" w:fill="auto"/>
            <w:noWrap/>
            <w:vAlign w:val="bottom"/>
            <w:hideMark/>
          </w:tcPr>
          <w:p w14:paraId="3D7ED2E1" w14:textId="77777777" w:rsidR="0054683F" w:rsidRDefault="0054683F">
            <w:pPr>
              <w:rPr>
                <w:rFonts w:cs="Arial"/>
              </w:rPr>
            </w:pPr>
            <w:r>
              <w:rPr>
                <w:rFonts w:cs="Arial"/>
              </w:rPr>
              <w:t>Kostnadsutjämningsavgift</w:t>
            </w:r>
          </w:p>
        </w:tc>
        <w:tc>
          <w:tcPr>
            <w:tcW w:w="0" w:type="auto"/>
            <w:tcBorders>
              <w:top w:val="nil"/>
              <w:left w:val="nil"/>
              <w:bottom w:val="nil"/>
              <w:right w:val="nil"/>
            </w:tcBorders>
            <w:shd w:val="clear" w:color="000000" w:fill="FDE9D9"/>
            <w:noWrap/>
            <w:vAlign w:val="bottom"/>
            <w:hideMark/>
          </w:tcPr>
          <w:p w14:paraId="456CDA61" w14:textId="77777777" w:rsidR="0054683F" w:rsidRDefault="0054683F">
            <w:pPr>
              <w:jc w:val="right"/>
              <w:rPr>
                <w:rFonts w:cs="Arial"/>
              </w:rPr>
            </w:pPr>
            <w:r>
              <w:rPr>
                <w:rFonts w:cs="Arial"/>
              </w:rPr>
              <w:t>-3 717</w:t>
            </w:r>
          </w:p>
        </w:tc>
        <w:tc>
          <w:tcPr>
            <w:tcW w:w="0" w:type="auto"/>
            <w:tcBorders>
              <w:top w:val="nil"/>
              <w:left w:val="nil"/>
              <w:bottom w:val="nil"/>
              <w:right w:val="nil"/>
            </w:tcBorders>
            <w:shd w:val="clear" w:color="auto" w:fill="auto"/>
            <w:noWrap/>
            <w:vAlign w:val="bottom"/>
            <w:hideMark/>
          </w:tcPr>
          <w:p w14:paraId="7C029081" w14:textId="77777777" w:rsidR="0054683F" w:rsidRDefault="0054683F">
            <w:pPr>
              <w:jc w:val="right"/>
              <w:rPr>
                <w:rFonts w:cs="Arial"/>
              </w:rPr>
            </w:pPr>
            <w:r>
              <w:rPr>
                <w:rFonts w:cs="Arial"/>
              </w:rPr>
              <w:t>-3 295</w:t>
            </w:r>
          </w:p>
        </w:tc>
        <w:tc>
          <w:tcPr>
            <w:tcW w:w="0" w:type="auto"/>
            <w:tcBorders>
              <w:top w:val="nil"/>
              <w:left w:val="nil"/>
              <w:bottom w:val="nil"/>
              <w:right w:val="nil"/>
            </w:tcBorders>
            <w:shd w:val="clear" w:color="auto" w:fill="auto"/>
            <w:noWrap/>
            <w:vAlign w:val="bottom"/>
            <w:hideMark/>
          </w:tcPr>
          <w:p w14:paraId="096E99D4" w14:textId="77777777" w:rsidR="0054683F" w:rsidRDefault="0054683F">
            <w:pPr>
              <w:jc w:val="right"/>
              <w:rPr>
                <w:rFonts w:cs="Arial"/>
              </w:rPr>
            </w:pPr>
            <w:r>
              <w:rPr>
                <w:rFonts w:cs="Arial"/>
              </w:rPr>
              <w:t>-4 942</w:t>
            </w:r>
          </w:p>
        </w:tc>
      </w:tr>
      <w:tr w:rsidR="0054683F" w14:paraId="75D1A2A4" w14:textId="77777777" w:rsidTr="0054683F">
        <w:trPr>
          <w:trHeight w:val="240"/>
        </w:trPr>
        <w:tc>
          <w:tcPr>
            <w:tcW w:w="0" w:type="auto"/>
            <w:tcBorders>
              <w:top w:val="nil"/>
              <w:left w:val="nil"/>
              <w:bottom w:val="nil"/>
              <w:right w:val="nil"/>
            </w:tcBorders>
            <w:shd w:val="clear" w:color="auto" w:fill="auto"/>
            <w:noWrap/>
            <w:vAlign w:val="bottom"/>
            <w:hideMark/>
          </w:tcPr>
          <w:p w14:paraId="4D01887E" w14:textId="77777777" w:rsidR="0054683F" w:rsidRDefault="0054683F">
            <w:pPr>
              <w:rPr>
                <w:rFonts w:cs="Arial"/>
              </w:rPr>
            </w:pPr>
            <w:r>
              <w:rPr>
                <w:rFonts w:cs="Arial"/>
              </w:rPr>
              <w:t>Regleringsbidrag</w:t>
            </w:r>
          </w:p>
        </w:tc>
        <w:tc>
          <w:tcPr>
            <w:tcW w:w="0" w:type="auto"/>
            <w:tcBorders>
              <w:top w:val="nil"/>
              <w:left w:val="nil"/>
              <w:bottom w:val="nil"/>
              <w:right w:val="nil"/>
            </w:tcBorders>
            <w:shd w:val="clear" w:color="000000" w:fill="FDE9D9"/>
            <w:noWrap/>
            <w:vAlign w:val="bottom"/>
            <w:hideMark/>
          </w:tcPr>
          <w:p w14:paraId="4EDE2868" w14:textId="77777777" w:rsidR="0054683F" w:rsidRDefault="0054683F">
            <w:pPr>
              <w:jc w:val="right"/>
              <w:rPr>
                <w:rFonts w:cs="Arial"/>
              </w:rPr>
            </w:pPr>
            <w:r>
              <w:rPr>
                <w:rFonts w:cs="Arial"/>
              </w:rPr>
              <w:t>20 019</w:t>
            </w:r>
          </w:p>
        </w:tc>
        <w:tc>
          <w:tcPr>
            <w:tcW w:w="0" w:type="auto"/>
            <w:tcBorders>
              <w:top w:val="nil"/>
              <w:left w:val="nil"/>
              <w:bottom w:val="nil"/>
              <w:right w:val="nil"/>
            </w:tcBorders>
            <w:shd w:val="clear" w:color="auto" w:fill="auto"/>
            <w:noWrap/>
            <w:vAlign w:val="bottom"/>
            <w:hideMark/>
          </w:tcPr>
          <w:p w14:paraId="3BC1076E" w14:textId="77777777" w:rsidR="0054683F" w:rsidRDefault="0054683F">
            <w:pPr>
              <w:jc w:val="right"/>
              <w:rPr>
                <w:rFonts w:cs="Arial"/>
              </w:rPr>
            </w:pPr>
            <w:r>
              <w:rPr>
                <w:rFonts w:cs="Arial"/>
              </w:rPr>
              <w:t>6 869</w:t>
            </w:r>
          </w:p>
        </w:tc>
        <w:tc>
          <w:tcPr>
            <w:tcW w:w="0" w:type="auto"/>
            <w:tcBorders>
              <w:top w:val="nil"/>
              <w:left w:val="nil"/>
              <w:bottom w:val="nil"/>
              <w:right w:val="nil"/>
            </w:tcBorders>
            <w:shd w:val="clear" w:color="auto" w:fill="auto"/>
            <w:noWrap/>
            <w:vAlign w:val="bottom"/>
            <w:hideMark/>
          </w:tcPr>
          <w:p w14:paraId="7746E525" w14:textId="77777777" w:rsidR="0054683F" w:rsidRDefault="0054683F">
            <w:pPr>
              <w:jc w:val="right"/>
              <w:rPr>
                <w:rFonts w:cs="Arial"/>
              </w:rPr>
            </w:pPr>
            <w:r>
              <w:rPr>
                <w:rFonts w:cs="Arial"/>
              </w:rPr>
              <w:t>10 304</w:t>
            </w:r>
          </w:p>
        </w:tc>
      </w:tr>
      <w:tr w:rsidR="0054683F" w14:paraId="74E6656C" w14:textId="77777777" w:rsidTr="0054683F">
        <w:trPr>
          <w:trHeight w:val="315"/>
        </w:trPr>
        <w:tc>
          <w:tcPr>
            <w:tcW w:w="0" w:type="auto"/>
            <w:tcBorders>
              <w:top w:val="nil"/>
              <w:left w:val="nil"/>
              <w:bottom w:val="nil"/>
              <w:right w:val="nil"/>
            </w:tcBorders>
            <w:shd w:val="clear" w:color="auto" w:fill="auto"/>
            <w:noWrap/>
            <w:vAlign w:val="bottom"/>
            <w:hideMark/>
          </w:tcPr>
          <w:p w14:paraId="0659647E" w14:textId="77777777" w:rsidR="0054683F" w:rsidRDefault="0054683F">
            <w:pPr>
              <w:rPr>
                <w:rFonts w:cs="Arial"/>
              </w:rPr>
            </w:pPr>
            <w:r>
              <w:rPr>
                <w:rFonts w:cs="Arial"/>
              </w:rPr>
              <w:t>Kommunal fastighetsavgift</w:t>
            </w:r>
          </w:p>
        </w:tc>
        <w:tc>
          <w:tcPr>
            <w:tcW w:w="0" w:type="auto"/>
            <w:tcBorders>
              <w:top w:val="nil"/>
              <w:left w:val="nil"/>
              <w:bottom w:val="nil"/>
              <w:right w:val="nil"/>
            </w:tcBorders>
            <w:shd w:val="clear" w:color="000000" w:fill="FDE9D9"/>
            <w:noWrap/>
            <w:vAlign w:val="bottom"/>
            <w:hideMark/>
          </w:tcPr>
          <w:p w14:paraId="2E70F371" w14:textId="77777777" w:rsidR="0054683F" w:rsidRDefault="0054683F">
            <w:pPr>
              <w:jc w:val="right"/>
              <w:rPr>
                <w:rFonts w:cs="Arial"/>
              </w:rPr>
            </w:pPr>
            <w:r>
              <w:rPr>
                <w:rFonts w:cs="Arial"/>
              </w:rPr>
              <w:t>16 001</w:t>
            </w:r>
          </w:p>
        </w:tc>
        <w:tc>
          <w:tcPr>
            <w:tcW w:w="0" w:type="auto"/>
            <w:tcBorders>
              <w:top w:val="nil"/>
              <w:left w:val="nil"/>
              <w:bottom w:val="nil"/>
              <w:right w:val="nil"/>
            </w:tcBorders>
            <w:shd w:val="clear" w:color="auto" w:fill="auto"/>
            <w:noWrap/>
            <w:vAlign w:val="bottom"/>
            <w:hideMark/>
          </w:tcPr>
          <w:p w14:paraId="3E37FC55" w14:textId="77777777" w:rsidR="0054683F" w:rsidRDefault="0054683F">
            <w:pPr>
              <w:jc w:val="right"/>
              <w:rPr>
                <w:rFonts w:cs="Arial"/>
              </w:rPr>
            </w:pPr>
            <w:r>
              <w:rPr>
                <w:rFonts w:cs="Arial"/>
              </w:rPr>
              <w:t>14 276</w:t>
            </w:r>
          </w:p>
        </w:tc>
        <w:tc>
          <w:tcPr>
            <w:tcW w:w="0" w:type="auto"/>
            <w:tcBorders>
              <w:top w:val="nil"/>
              <w:left w:val="nil"/>
              <w:bottom w:val="nil"/>
              <w:right w:val="nil"/>
            </w:tcBorders>
            <w:shd w:val="clear" w:color="auto" w:fill="auto"/>
            <w:noWrap/>
            <w:vAlign w:val="bottom"/>
            <w:hideMark/>
          </w:tcPr>
          <w:p w14:paraId="04D83142" w14:textId="77777777" w:rsidR="0054683F" w:rsidRDefault="0054683F">
            <w:pPr>
              <w:jc w:val="right"/>
              <w:rPr>
                <w:rFonts w:cs="Arial"/>
              </w:rPr>
            </w:pPr>
            <w:r>
              <w:rPr>
                <w:rFonts w:cs="Arial"/>
              </w:rPr>
              <w:t>21 339</w:t>
            </w:r>
          </w:p>
        </w:tc>
      </w:tr>
      <w:tr w:rsidR="0054683F" w14:paraId="33C1DA62" w14:textId="77777777" w:rsidTr="0054683F">
        <w:trPr>
          <w:trHeight w:val="300"/>
        </w:trPr>
        <w:tc>
          <w:tcPr>
            <w:tcW w:w="0" w:type="auto"/>
            <w:tcBorders>
              <w:top w:val="nil"/>
              <w:left w:val="nil"/>
              <w:bottom w:val="nil"/>
              <w:right w:val="nil"/>
            </w:tcBorders>
            <w:shd w:val="clear" w:color="auto" w:fill="auto"/>
            <w:noWrap/>
            <w:vAlign w:val="bottom"/>
            <w:hideMark/>
          </w:tcPr>
          <w:p w14:paraId="45CDE622" w14:textId="77777777" w:rsidR="0054683F" w:rsidRDefault="0054683F">
            <w:pPr>
              <w:rPr>
                <w:rFonts w:cs="Arial"/>
              </w:rPr>
            </w:pPr>
            <w:r>
              <w:rPr>
                <w:rFonts w:cs="Arial"/>
              </w:rPr>
              <w:t>Bidrag för LSS-utjämning</w:t>
            </w:r>
          </w:p>
        </w:tc>
        <w:tc>
          <w:tcPr>
            <w:tcW w:w="0" w:type="auto"/>
            <w:tcBorders>
              <w:top w:val="nil"/>
              <w:left w:val="nil"/>
              <w:bottom w:val="nil"/>
              <w:right w:val="nil"/>
            </w:tcBorders>
            <w:shd w:val="clear" w:color="000000" w:fill="FDE9D9"/>
            <w:noWrap/>
            <w:vAlign w:val="bottom"/>
            <w:hideMark/>
          </w:tcPr>
          <w:p w14:paraId="0702709C" w14:textId="77777777" w:rsidR="0054683F" w:rsidRDefault="0054683F">
            <w:pPr>
              <w:jc w:val="right"/>
              <w:rPr>
                <w:rFonts w:cs="Arial"/>
              </w:rPr>
            </w:pPr>
            <w:r>
              <w:rPr>
                <w:rFonts w:cs="Arial"/>
              </w:rPr>
              <w:t>-7 286</w:t>
            </w:r>
          </w:p>
        </w:tc>
        <w:tc>
          <w:tcPr>
            <w:tcW w:w="0" w:type="auto"/>
            <w:tcBorders>
              <w:top w:val="nil"/>
              <w:left w:val="nil"/>
              <w:bottom w:val="nil"/>
              <w:right w:val="nil"/>
            </w:tcBorders>
            <w:shd w:val="clear" w:color="auto" w:fill="auto"/>
            <w:noWrap/>
            <w:vAlign w:val="bottom"/>
            <w:hideMark/>
          </w:tcPr>
          <w:p w14:paraId="03A6C460" w14:textId="77777777" w:rsidR="0054683F" w:rsidRDefault="0054683F">
            <w:pPr>
              <w:jc w:val="right"/>
              <w:rPr>
                <w:rFonts w:cs="Arial"/>
              </w:rPr>
            </w:pPr>
            <w:r>
              <w:rPr>
                <w:rFonts w:cs="Arial"/>
              </w:rPr>
              <w:t>-2 239</w:t>
            </w:r>
          </w:p>
        </w:tc>
        <w:tc>
          <w:tcPr>
            <w:tcW w:w="0" w:type="auto"/>
            <w:tcBorders>
              <w:top w:val="nil"/>
              <w:left w:val="nil"/>
              <w:bottom w:val="nil"/>
              <w:right w:val="nil"/>
            </w:tcBorders>
            <w:shd w:val="clear" w:color="auto" w:fill="auto"/>
            <w:noWrap/>
            <w:vAlign w:val="bottom"/>
            <w:hideMark/>
          </w:tcPr>
          <w:p w14:paraId="2FC85717" w14:textId="77777777" w:rsidR="0054683F" w:rsidRDefault="0054683F">
            <w:pPr>
              <w:jc w:val="right"/>
              <w:rPr>
                <w:rFonts w:cs="Arial"/>
              </w:rPr>
            </w:pPr>
            <w:r>
              <w:rPr>
                <w:rFonts w:cs="Arial"/>
              </w:rPr>
              <w:t>-3 359</w:t>
            </w:r>
          </w:p>
        </w:tc>
      </w:tr>
      <w:tr w:rsidR="0054683F" w14:paraId="2757E52A" w14:textId="77777777" w:rsidTr="0054683F">
        <w:trPr>
          <w:trHeight w:val="300"/>
        </w:trPr>
        <w:tc>
          <w:tcPr>
            <w:tcW w:w="0" w:type="auto"/>
            <w:tcBorders>
              <w:top w:val="nil"/>
              <w:left w:val="nil"/>
              <w:bottom w:val="single" w:sz="8" w:space="0" w:color="auto"/>
              <w:right w:val="nil"/>
            </w:tcBorders>
            <w:shd w:val="clear" w:color="auto" w:fill="auto"/>
            <w:noWrap/>
            <w:vAlign w:val="bottom"/>
            <w:hideMark/>
          </w:tcPr>
          <w:p w14:paraId="2EE3B0F4" w14:textId="77777777" w:rsidR="0054683F" w:rsidRDefault="0054683F">
            <w:pPr>
              <w:rPr>
                <w:rFonts w:cs="Arial"/>
              </w:rPr>
            </w:pPr>
            <w:r>
              <w:rPr>
                <w:rFonts w:cs="Arial"/>
              </w:rPr>
              <w:t>Övriga bidrag</w:t>
            </w:r>
          </w:p>
        </w:tc>
        <w:tc>
          <w:tcPr>
            <w:tcW w:w="0" w:type="auto"/>
            <w:tcBorders>
              <w:top w:val="nil"/>
              <w:left w:val="nil"/>
              <w:bottom w:val="single" w:sz="8" w:space="0" w:color="auto"/>
              <w:right w:val="nil"/>
            </w:tcBorders>
            <w:shd w:val="clear" w:color="000000" w:fill="FDE9D9"/>
            <w:noWrap/>
            <w:vAlign w:val="bottom"/>
            <w:hideMark/>
          </w:tcPr>
          <w:p w14:paraId="700841D3" w14:textId="77777777" w:rsidR="0054683F" w:rsidRDefault="0054683F">
            <w:pPr>
              <w:rPr>
                <w:rFonts w:cs="Arial"/>
                <w:color w:val="FF0000"/>
              </w:rPr>
            </w:pPr>
            <w:r>
              <w:rPr>
                <w:rFonts w:cs="Arial"/>
                <w:color w:val="FF0000"/>
              </w:rPr>
              <w:t> </w:t>
            </w:r>
          </w:p>
        </w:tc>
        <w:tc>
          <w:tcPr>
            <w:tcW w:w="0" w:type="auto"/>
            <w:tcBorders>
              <w:top w:val="nil"/>
              <w:left w:val="nil"/>
              <w:bottom w:val="single" w:sz="8" w:space="0" w:color="auto"/>
              <w:right w:val="nil"/>
            </w:tcBorders>
            <w:shd w:val="clear" w:color="auto" w:fill="auto"/>
            <w:noWrap/>
            <w:vAlign w:val="bottom"/>
            <w:hideMark/>
          </w:tcPr>
          <w:p w14:paraId="07D23CE8" w14:textId="77777777" w:rsidR="0054683F" w:rsidRDefault="0054683F">
            <w:pPr>
              <w:jc w:val="right"/>
              <w:rPr>
                <w:rFonts w:cs="Arial"/>
              </w:rPr>
            </w:pPr>
            <w:r>
              <w:rPr>
                <w:rFonts w:cs="Arial"/>
              </w:rPr>
              <w:t>12 422</w:t>
            </w:r>
          </w:p>
        </w:tc>
        <w:tc>
          <w:tcPr>
            <w:tcW w:w="0" w:type="auto"/>
            <w:tcBorders>
              <w:top w:val="nil"/>
              <w:left w:val="nil"/>
              <w:bottom w:val="single" w:sz="8" w:space="0" w:color="auto"/>
              <w:right w:val="nil"/>
            </w:tcBorders>
            <w:shd w:val="clear" w:color="auto" w:fill="auto"/>
            <w:noWrap/>
            <w:vAlign w:val="bottom"/>
            <w:hideMark/>
          </w:tcPr>
          <w:p w14:paraId="2777507F" w14:textId="77777777" w:rsidR="0054683F" w:rsidRDefault="0054683F">
            <w:pPr>
              <w:jc w:val="right"/>
              <w:rPr>
                <w:rFonts w:cs="Arial"/>
              </w:rPr>
            </w:pPr>
            <w:r>
              <w:rPr>
                <w:rFonts w:cs="Arial"/>
              </w:rPr>
              <w:t>2 904</w:t>
            </w:r>
          </w:p>
        </w:tc>
      </w:tr>
      <w:tr w:rsidR="0054683F" w14:paraId="51A4B43B" w14:textId="77777777" w:rsidTr="0054683F">
        <w:trPr>
          <w:trHeight w:val="300"/>
        </w:trPr>
        <w:tc>
          <w:tcPr>
            <w:tcW w:w="0" w:type="auto"/>
            <w:tcBorders>
              <w:top w:val="nil"/>
              <w:left w:val="nil"/>
              <w:bottom w:val="nil"/>
              <w:right w:val="nil"/>
            </w:tcBorders>
            <w:shd w:val="clear" w:color="auto" w:fill="auto"/>
            <w:noWrap/>
            <w:vAlign w:val="bottom"/>
            <w:hideMark/>
          </w:tcPr>
          <w:p w14:paraId="71FF4B9B" w14:textId="77777777" w:rsidR="0054683F" w:rsidRDefault="0054683F">
            <w:pPr>
              <w:rPr>
                <w:rFonts w:cs="Arial"/>
                <w:b/>
                <w:bCs/>
              </w:rPr>
            </w:pPr>
            <w:r>
              <w:rPr>
                <w:rFonts w:cs="Arial"/>
                <w:b/>
                <w:bCs/>
              </w:rPr>
              <w:t>Summa Generella statsbidrag och utjämning</w:t>
            </w:r>
          </w:p>
        </w:tc>
        <w:tc>
          <w:tcPr>
            <w:tcW w:w="0" w:type="auto"/>
            <w:tcBorders>
              <w:top w:val="nil"/>
              <w:left w:val="nil"/>
              <w:bottom w:val="nil"/>
              <w:right w:val="nil"/>
            </w:tcBorders>
            <w:shd w:val="clear" w:color="000000" w:fill="FDE9D9"/>
            <w:noWrap/>
            <w:vAlign w:val="bottom"/>
            <w:hideMark/>
          </w:tcPr>
          <w:p w14:paraId="6A0460DB" w14:textId="77777777" w:rsidR="0054683F" w:rsidRDefault="0054683F">
            <w:pPr>
              <w:jc w:val="right"/>
              <w:rPr>
                <w:rFonts w:cs="Arial"/>
                <w:b/>
                <w:bCs/>
              </w:rPr>
            </w:pPr>
            <w:r>
              <w:rPr>
                <w:rFonts w:cs="Arial"/>
                <w:b/>
                <w:bCs/>
              </w:rPr>
              <w:t>109 264</w:t>
            </w:r>
          </w:p>
        </w:tc>
        <w:tc>
          <w:tcPr>
            <w:tcW w:w="0" w:type="auto"/>
            <w:tcBorders>
              <w:top w:val="nil"/>
              <w:left w:val="nil"/>
              <w:bottom w:val="nil"/>
              <w:right w:val="nil"/>
            </w:tcBorders>
            <w:shd w:val="clear" w:color="auto" w:fill="auto"/>
            <w:noWrap/>
            <w:vAlign w:val="bottom"/>
            <w:hideMark/>
          </w:tcPr>
          <w:p w14:paraId="4504B2F6" w14:textId="77777777" w:rsidR="0054683F" w:rsidRDefault="0054683F">
            <w:pPr>
              <w:jc w:val="right"/>
              <w:rPr>
                <w:rFonts w:cs="Arial"/>
                <w:b/>
                <w:bCs/>
              </w:rPr>
            </w:pPr>
            <w:r>
              <w:rPr>
                <w:rFonts w:cs="Arial"/>
                <w:b/>
                <w:bCs/>
              </w:rPr>
              <w:t>108 433</w:t>
            </w:r>
          </w:p>
        </w:tc>
        <w:tc>
          <w:tcPr>
            <w:tcW w:w="0" w:type="auto"/>
            <w:tcBorders>
              <w:top w:val="nil"/>
              <w:left w:val="nil"/>
              <w:bottom w:val="nil"/>
              <w:right w:val="nil"/>
            </w:tcBorders>
            <w:shd w:val="clear" w:color="auto" w:fill="auto"/>
            <w:noWrap/>
            <w:vAlign w:val="bottom"/>
            <w:hideMark/>
          </w:tcPr>
          <w:p w14:paraId="60525571" w14:textId="77777777" w:rsidR="0054683F" w:rsidRDefault="0054683F">
            <w:pPr>
              <w:jc w:val="right"/>
              <w:rPr>
                <w:rFonts w:cs="Arial"/>
                <w:b/>
                <w:bCs/>
              </w:rPr>
            </w:pPr>
            <w:r>
              <w:rPr>
                <w:rFonts w:cs="Arial"/>
                <w:b/>
                <w:bCs/>
              </w:rPr>
              <w:t>146 844</w:t>
            </w:r>
          </w:p>
        </w:tc>
      </w:tr>
      <w:tr w:rsidR="0054683F" w14:paraId="43A8BE2C" w14:textId="77777777" w:rsidTr="0054683F">
        <w:trPr>
          <w:trHeight w:val="375"/>
        </w:trPr>
        <w:tc>
          <w:tcPr>
            <w:tcW w:w="0" w:type="auto"/>
            <w:tcBorders>
              <w:top w:val="nil"/>
              <w:left w:val="nil"/>
              <w:bottom w:val="nil"/>
              <w:right w:val="nil"/>
            </w:tcBorders>
            <w:shd w:val="clear" w:color="auto" w:fill="auto"/>
            <w:noWrap/>
            <w:vAlign w:val="bottom"/>
            <w:hideMark/>
          </w:tcPr>
          <w:p w14:paraId="36A30FA7" w14:textId="77777777" w:rsidR="0054683F" w:rsidRDefault="0054683F">
            <w:pPr>
              <w:rPr>
                <w:rFonts w:cs="Arial"/>
                <w:b/>
                <w:bCs/>
              </w:rPr>
            </w:pPr>
            <w:r>
              <w:rPr>
                <w:rFonts w:cs="Arial"/>
                <w:b/>
                <w:bCs/>
              </w:rPr>
              <w:t>Not 8 Finansiella intäkter</w:t>
            </w:r>
          </w:p>
        </w:tc>
        <w:tc>
          <w:tcPr>
            <w:tcW w:w="0" w:type="auto"/>
            <w:tcBorders>
              <w:top w:val="nil"/>
              <w:left w:val="nil"/>
              <w:bottom w:val="nil"/>
              <w:right w:val="nil"/>
            </w:tcBorders>
            <w:shd w:val="clear" w:color="000000" w:fill="FDE9D9"/>
            <w:noWrap/>
            <w:vAlign w:val="bottom"/>
            <w:hideMark/>
          </w:tcPr>
          <w:p w14:paraId="289C59CD" w14:textId="77777777" w:rsidR="0054683F" w:rsidRDefault="0054683F">
            <w:pPr>
              <w:rPr>
                <w:rFonts w:cs="Arial"/>
                <w:b/>
                <w:bCs/>
                <w:color w:val="FF0000"/>
              </w:rPr>
            </w:pPr>
            <w:r>
              <w:rPr>
                <w:rFonts w:cs="Arial"/>
                <w:b/>
                <w:bCs/>
                <w:color w:val="FF0000"/>
              </w:rPr>
              <w:t> </w:t>
            </w:r>
          </w:p>
        </w:tc>
        <w:tc>
          <w:tcPr>
            <w:tcW w:w="0" w:type="auto"/>
            <w:tcBorders>
              <w:top w:val="nil"/>
              <w:left w:val="nil"/>
              <w:bottom w:val="nil"/>
              <w:right w:val="nil"/>
            </w:tcBorders>
            <w:shd w:val="clear" w:color="auto" w:fill="auto"/>
            <w:noWrap/>
            <w:vAlign w:val="bottom"/>
            <w:hideMark/>
          </w:tcPr>
          <w:p w14:paraId="112DE90A" w14:textId="77777777" w:rsidR="0054683F" w:rsidRDefault="0054683F">
            <w:pPr>
              <w:rPr>
                <w:rFonts w:cs="Arial"/>
                <w:b/>
                <w:bCs/>
                <w:color w:val="FF0000"/>
              </w:rPr>
            </w:pPr>
          </w:p>
        </w:tc>
        <w:tc>
          <w:tcPr>
            <w:tcW w:w="0" w:type="auto"/>
            <w:tcBorders>
              <w:top w:val="nil"/>
              <w:left w:val="nil"/>
              <w:bottom w:val="nil"/>
              <w:right w:val="nil"/>
            </w:tcBorders>
            <w:shd w:val="clear" w:color="auto" w:fill="auto"/>
            <w:noWrap/>
            <w:vAlign w:val="bottom"/>
            <w:hideMark/>
          </w:tcPr>
          <w:p w14:paraId="2951D6C3" w14:textId="77777777" w:rsidR="0054683F" w:rsidRDefault="0054683F">
            <w:pPr>
              <w:rPr>
                <w:sz w:val="20"/>
                <w:szCs w:val="20"/>
              </w:rPr>
            </w:pPr>
          </w:p>
        </w:tc>
      </w:tr>
      <w:tr w:rsidR="0054683F" w14:paraId="237E6034" w14:textId="77777777" w:rsidTr="0054683F">
        <w:trPr>
          <w:trHeight w:val="300"/>
        </w:trPr>
        <w:tc>
          <w:tcPr>
            <w:tcW w:w="0" w:type="auto"/>
            <w:tcBorders>
              <w:top w:val="nil"/>
              <w:left w:val="nil"/>
              <w:bottom w:val="nil"/>
              <w:right w:val="nil"/>
            </w:tcBorders>
            <w:shd w:val="clear" w:color="auto" w:fill="auto"/>
            <w:noWrap/>
            <w:vAlign w:val="bottom"/>
            <w:hideMark/>
          </w:tcPr>
          <w:p w14:paraId="3B9474D4" w14:textId="77777777" w:rsidR="0054683F" w:rsidRDefault="0054683F">
            <w:pPr>
              <w:rPr>
                <w:rFonts w:cs="Arial"/>
                <w:sz w:val="24"/>
                <w:szCs w:val="24"/>
              </w:rPr>
            </w:pPr>
            <w:r>
              <w:rPr>
                <w:rFonts w:cs="Arial"/>
              </w:rPr>
              <w:t>Utdelningar från koncernföretag</w:t>
            </w:r>
          </w:p>
        </w:tc>
        <w:tc>
          <w:tcPr>
            <w:tcW w:w="0" w:type="auto"/>
            <w:tcBorders>
              <w:top w:val="nil"/>
              <w:left w:val="nil"/>
              <w:bottom w:val="nil"/>
              <w:right w:val="nil"/>
            </w:tcBorders>
            <w:shd w:val="clear" w:color="000000" w:fill="FDE9D9"/>
            <w:noWrap/>
            <w:vAlign w:val="bottom"/>
            <w:hideMark/>
          </w:tcPr>
          <w:p w14:paraId="4952B07F" w14:textId="77777777" w:rsidR="0054683F" w:rsidRDefault="0054683F">
            <w:pPr>
              <w:jc w:val="right"/>
              <w:rPr>
                <w:rFonts w:cs="Arial"/>
              </w:rPr>
            </w:pPr>
            <w:r>
              <w:rPr>
                <w:rFonts w:cs="Arial"/>
              </w:rPr>
              <w:t>233</w:t>
            </w:r>
          </w:p>
        </w:tc>
        <w:tc>
          <w:tcPr>
            <w:tcW w:w="0" w:type="auto"/>
            <w:tcBorders>
              <w:top w:val="nil"/>
              <w:left w:val="nil"/>
              <w:bottom w:val="nil"/>
              <w:right w:val="nil"/>
            </w:tcBorders>
            <w:shd w:val="clear" w:color="auto" w:fill="auto"/>
            <w:noWrap/>
            <w:vAlign w:val="bottom"/>
            <w:hideMark/>
          </w:tcPr>
          <w:p w14:paraId="0449DCEB" w14:textId="77777777" w:rsidR="0054683F" w:rsidRDefault="0054683F">
            <w:pPr>
              <w:jc w:val="right"/>
              <w:rPr>
                <w:rFonts w:cs="Arial"/>
              </w:rPr>
            </w:pPr>
            <w:r>
              <w:rPr>
                <w:rFonts w:cs="Arial"/>
              </w:rPr>
              <w:t>413</w:t>
            </w:r>
          </w:p>
        </w:tc>
        <w:tc>
          <w:tcPr>
            <w:tcW w:w="0" w:type="auto"/>
            <w:tcBorders>
              <w:top w:val="nil"/>
              <w:left w:val="nil"/>
              <w:bottom w:val="nil"/>
              <w:right w:val="nil"/>
            </w:tcBorders>
            <w:shd w:val="clear" w:color="auto" w:fill="auto"/>
            <w:noWrap/>
            <w:vAlign w:val="bottom"/>
            <w:hideMark/>
          </w:tcPr>
          <w:p w14:paraId="20ACE29D" w14:textId="77777777" w:rsidR="0054683F" w:rsidRDefault="0054683F">
            <w:pPr>
              <w:jc w:val="right"/>
              <w:rPr>
                <w:rFonts w:cs="Arial"/>
              </w:rPr>
            </w:pPr>
            <w:r>
              <w:rPr>
                <w:rFonts w:cs="Arial"/>
              </w:rPr>
              <w:t>413</w:t>
            </w:r>
          </w:p>
        </w:tc>
      </w:tr>
      <w:tr w:rsidR="0054683F" w14:paraId="51BB2BB0" w14:textId="77777777" w:rsidTr="0054683F">
        <w:trPr>
          <w:trHeight w:val="300"/>
        </w:trPr>
        <w:tc>
          <w:tcPr>
            <w:tcW w:w="0" w:type="auto"/>
            <w:tcBorders>
              <w:top w:val="nil"/>
              <w:left w:val="nil"/>
              <w:bottom w:val="nil"/>
              <w:right w:val="nil"/>
            </w:tcBorders>
            <w:shd w:val="clear" w:color="auto" w:fill="auto"/>
            <w:noWrap/>
            <w:vAlign w:val="bottom"/>
            <w:hideMark/>
          </w:tcPr>
          <w:p w14:paraId="423D6316" w14:textId="77777777" w:rsidR="0054683F" w:rsidRDefault="0054683F">
            <w:pPr>
              <w:rPr>
                <w:rFonts w:cs="Arial"/>
              </w:rPr>
            </w:pPr>
            <w:r>
              <w:rPr>
                <w:rFonts w:cs="Arial"/>
              </w:rPr>
              <w:t>Utdelningar på aktier och obligationer</w:t>
            </w:r>
          </w:p>
        </w:tc>
        <w:tc>
          <w:tcPr>
            <w:tcW w:w="0" w:type="auto"/>
            <w:tcBorders>
              <w:top w:val="nil"/>
              <w:left w:val="nil"/>
              <w:bottom w:val="nil"/>
              <w:right w:val="nil"/>
            </w:tcBorders>
            <w:shd w:val="clear" w:color="000000" w:fill="FDE9D9"/>
            <w:noWrap/>
            <w:vAlign w:val="bottom"/>
            <w:hideMark/>
          </w:tcPr>
          <w:p w14:paraId="480F25AC" w14:textId="77777777" w:rsidR="0054683F" w:rsidRDefault="0054683F">
            <w:pPr>
              <w:jc w:val="right"/>
              <w:rPr>
                <w:rFonts w:cs="Arial"/>
              </w:rPr>
            </w:pPr>
            <w:r>
              <w:rPr>
                <w:rFonts w:cs="Arial"/>
              </w:rPr>
              <w:t>0</w:t>
            </w:r>
          </w:p>
        </w:tc>
        <w:tc>
          <w:tcPr>
            <w:tcW w:w="0" w:type="auto"/>
            <w:tcBorders>
              <w:top w:val="nil"/>
              <w:left w:val="nil"/>
              <w:bottom w:val="nil"/>
              <w:right w:val="nil"/>
            </w:tcBorders>
            <w:shd w:val="clear" w:color="auto" w:fill="auto"/>
            <w:noWrap/>
            <w:vAlign w:val="bottom"/>
            <w:hideMark/>
          </w:tcPr>
          <w:p w14:paraId="082519CB" w14:textId="77777777" w:rsidR="0054683F" w:rsidRDefault="0054683F">
            <w:pPr>
              <w:jc w:val="right"/>
              <w:rPr>
                <w:rFonts w:cs="Arial"/>
              </w:rPr>
            </w:pPr>
            <w:r>
              <w:rPr>
                <w:rFonts w:cs="Arial"/>
              </w:rPr>
              <w:t>-7</w:t>
            </w:r>
          </w:p>
        </w:tc>
        <w:tc>
          <w:tcPr>
            <w:tcW w:w="0" w:type="auto"/>
            <w:tcBorders>
              <w:top w:val="nil"/>
              <w:left w:val="nil"/>
              <w:bottom w:val="nil"/>
              <w:right w:val="nil"/>
            </w:tcBorders>
            <w:shd w:val="clear" w:color="auto" w:fill="auto"/>
            <w:noWrap/>
            <w:vAlign w:val="bottom"/>
            <w:hideMark/>
          </w:tcPr>
          <w:p w14:paraId="125B4037" w14:textId="77777777" w:rsidR="0054683F" w:rsidRDefault="0054683F">
            <w:pPr>
              <w:jc w:val="right"/>
              <w:rPr>
                <w:rFonts w:cs="Arial"/>
              </w:rPr>
            </w:pPr>
            <w:r>
              <w:rPr>
                <w:rFonts w:cs="Arial"/>
              </w:rPr>
              <w:t>0</w:t>
            </w:r>
          </w:p>
        </w:tc>
      </w:tr>
      <w:tr w:rsidR="0054683F" w14:paraId="0BBE8AAE" w14:textId="77777777" w:rsidTr="0054683F">
        <w:trPr>
          <w:trHeight w:val="300"/>
        </w:trPr>
        <w:tc>
          <w:tcPr>
            <w:tcW w:w="0" w:type="auto"/>
            <w:tcBorders>
              <w:top w:val="nil"/>
              <w:left w:val="nil"/>
              <w:bottom w:val="nil"/>
              <w:right w:val="nil"/>
            </w:tcBorders>
            <w:shd w:val="clear" w:color="auto" w:fill="auto"/>
            <w:noWrap/>
            <w:vAlign w:val="bottom"/>
            <w:hideMark/>
          </w:tcPr>
          <w:p w14:paraId="1487D123" w14:textId="77777777" w:rsidR="0054683F" w:rsidRDefault="0054683F">
            <w:pPr>
              <w:rPr>
                <w:rFonts w:cs="Arial"/>
              </w:rPr>
            </w:pPr>
            <w:r>
              <w:rPr>
                <w:rFonts w:cs="Arial"/>
              </w:rPr>
              <w:t>Realiserad vinst på försäljning av placeringsmedel</w:t>
            </w:r>
          </w:p>
        </w:tc>
        <w:tc>
          <w:tcPr>
            <w:tcW w:w="0" w:type="auto"/>
            <w:tcBorders>
              <w:top w:val="nil"/>
              <w:left w:val="nil"/>
              <w:bottom w:val="nil"/>
              <w:right w:val="nil"/>
            </w:tcBorders>
            <w:shd w:val="clear" w:color="000000" w:fill="FDE9D9"/>
            <w:noWrap/>
            <w:vAlign w:val="bottom"/>
            <w:hideMark/>
          </w:tcPr>
          <w:p w14:paraId="396EE928" w14:textId="77777777" w:rsidR="0054683F" w:rsidRDefault="0054683F">
            <w:pPr>
              <w:rPr>
                <w:rFonts w:cs="Arial"/>
              </w:rPr>
            </w:pPr>
            <w:r>
              <w:rPr>
                <w:rFonts w:cs="Arial"/>
              </w:rPr>
              <w:t> </w:t>
            </w:r>
          </w:p>
        </w:tc>
        <w:tc>
          <w:tcPr>
            <w:tcW w:w="0" w:type="auto"/>
            <w:tcBorders>
              <w:top w:val="nil"/>
              <w:left w:val="nil"/>
              <w:bottom w:val="nil"/>
              <w:right w:val="nil"/>
            </w:tcBorders>
            <w:shd w:val="clear" w:color="auto" w:fill="auto"/>
            <w:noWrap/>
            <w:vAlign w:val="bottom"/>
            <w:hideMark/>
          </w:tcPr>
          <w:p w14:paraId="6EF37B45" w14:textId="77777777" w:rsidR="0054683F" w:rsidRDefault="0054683F">
            <w:pPr>
              <w:rPr>
                <w:rFonts w:cs="Arial"/>
              </w:rPr>
            </w:pPr>
          </w:p>
        </w:tc>
        <w:tc>
          <w:tcPr>
            <w:tcW w:w="0" w:type="auto"/>
            <w:tcBorders>
              <w:top w:val="nil"/>
              <w:left w:val="nil"/>
              <w:bottom w:val="nil"/>
              <w:right w:val="nil"/>
            </w:tcBorders>
            <w:shd w:val="clear" w:color="auto" w:fill="auto"/>
            <w:noWrap/>
            <w:vAlign w:val="bottom"/>
            <w:hideMark/>
          </w:tcPr>
          <w:p w14:paraId="0DCCFACF" w14:textId="77777777" w:rsidR="0054683F" w:rsidRDefault="0054683F">
            <w:pPr>
              <w:rPr>
                <w:sz w:val="20"/>
                <w:szCs w:val="20"/>
              </w:rPr>
            </w:pPr>
          </w:p>
        </w:tc>
      </w:tr>
      <w:tr w:rsidR="0054683F" w14:paraId="592F632A" w14:textId="77777777" w:rsidTr="0054683F">
        <w:trPr>
          <w:trHeight w:val="300"/>
        </w:trPr>
        <w:tc>
          <w:tcPr>
            <w:tcW w:w="0" w:type="auto"/>
            <w:tcBorders>
              <w:top w:val="nil"/>
              <w:left w:val="nil"/>
              <w:bottom w:val="nil"/>
              <w:right w:val="nil"/>
            </w:tcBorders>
            <w:shd w:val="clear" w:color="auto" w:fill="auto"/>
            <w:noWrap/>
            <w:vAlign w:val="bottom"/>
            <w:hideMark/>
          </w:tcPr>
          <w:p w14:paraId="27DAE085" w14:textId="77777777" w:rsidR="0054683F" w:rsidRDefault="0054683F">
            <w:pPr>
              <w:rPr>
                <w:rFonts w:cs="Arial"/>
                <w:sz w:val="24"/>
                <w:szCs w:val="24"/>
              </w:rPr>
            </w:pPr>
            <w:r>
              <w:rPr>
                <w:rFonts w:cs="Arial"/>
              </w:rPr>
              <w:t>Orealiserad värdestegring på placeringsmedel</w:t>
            </w:r>
          </w:p>
        </w:tc>
        <w:tc>
          <w:tcPr>
            <w:tcW w:w="0" w:type="auto"/>
            <w:tcBorders>
              <w:top w:val="nil"/>
              <w:left w:val="nil"/>
              <w:bottom w:val="nil"/>
              <w:right w:val="nil"/>
            </w:tcBorders>
            <w:shd w:val="clear" w:color="000000" w:fill="FDE9D9"/>
            <w:noWrap/>
            <w:vAlign w:val="bottom"/>
            <w:hideMark/>
          </w:tcPr>
          <w:p w14:paraId="12E427B5" w14:textId="77777777" w:rsidR="0054683F" w:rsidRDefault="0054683F">
            <w:pPr>
              <w:rPr>
                <w:rFonts w:cs="Arial"/>
              </w:rPr>
            </w:pPr>
            <w:r>
              <w:rPr>
                <w:rFonts w:cs="Arial"/>
              </w:rPr>
              <w:t> </w:t>
            </w:r>
          </w:p>
        </w:tc>
        <w:tc>
          <w:tcPr>
            <w:tcW w:w="0" w:type="auto"/>
            <w:tcBorders>
              <w:top w:val="nil"/>
              <w:left w:val="nil"/>
              <w:bottom w:val="nil"/>
              <w:right w:val="nil"/>
            </w:tcBorders>
            <w:shd w:val="clear" w:color="auto" w:fill="auto"/>
            <w:noWrap/>
            <w:vAlign w:val="bottom"/>
            <w:hideMark/>
          </w:tcPr>
          <w:p w14:paraId="55D418FA" w14:textId="77777777" w:rsidR="0054683F" w:rsidRDefault="0054683F">
            <w:pPr>
              <w:rPr>
                <w:rFonts w:cs="Arial"/>
              </w:rPr>
            </w:pPr>
          </w:p>
        </w:tc>
        <w:tc>
          <w:tcPr>
            <w:tcW w:w="0" w:type="auto"/>
            <w:tcBorders>
              <w:top w:val="nil"/>
              <w:left w:val="nil"/>
              <w:bottom w:val="nil"/>
              <w:right w:val="nil"/>
            </w:tcBorders>
            <w:shd w:val="clear" w:color="auto" w:fill="auto"/>
            <w:noWrap/>
            <w:vAlign w:val="bottom"/>
            <w:hideMark/>
          </w:tcPr>
          <w:p w14:paraId="44CF20F0" w14:textId="77777777" w:rsidR="0054683F" w:rsidRDefault="0054683F">
            <w:pPr>
              <w:rPr>
                <w:sz w:val="20"/>
                <w:szCs w:val="20"/>
              </w:rPr>
            </w:pPr>
          </w:p>
        </w:tc>
      </w:tr>
      <w:tr w:rsidR="0054683F" w14:paraId="0D2462CC" w14:textId="77777777" w:rsidTr="0054683F">
        <w:trPr>
          <w:trHeight w:val="300"/>
        </w:trPr>
        <w:tc>
          <w:tcPr>
            <w:tcW w:w="0" w:type="auto"/>
            <w:tcBorders>
              <w:top w:val="nil"/>
              <w:left w:val="nil"/>
              <w:bottom w:val="nil"/>
              <w:right w:val="nil"/>
            </w:tcBorders>
            <w:shd w:val="clear" w:color="auto" w:fill="auto"/>
            <w:noWrap/>
            <w:vAlign w:val="bottom"/>
            <w:hideMark/>
          </w:tcPr>
          <w:p w14:paraId="09FC2325" w14:textId="77777777" w:rsidR="0054683F" w:rsidRDefault="0054683F">
            <w:pPr>
              <w:rPr>
                <w:rFonts w:cs="Arial"/>
                <w:sz w:val="24"/>
                <w:szCs w:val="24"/>
              </w:rPr>
            </w:pPr>
            <w:r>
              <w:rPr>
                <w:rFonts w:cs="Arial"/>
              </w:rPr>
              <w:t>Ränteintäkter</w:t>
            </w:r>
          </w:p>
        </w:tc>
        <w:tc>
          <w:tcPr>
            <w:tcW w:w="0" w:type="auto"/>
            <w:tcBorders>
              <w:top w:val="nil"/>
              <w:left w:val="nil"/>
              <w:bottom w:val="nil"/>
              <w:right w:val="nil"/>
            </w:tcBorders>
            <w:shd w:val="clear" w:color="000000" w:fill="FDE9D9"/>
            <w:noWrap/>
            <w:vAlign w:val="bottom"/>
            <w:hideMark/>
          </w:tcPr>
          <w:p w14:paraId="28DCF099" w14:textId="77777777" w:rsidR="0054683F" w:rsidRDefault="0054683F">
            <w:pPr>
              <w:jc w:val="right"/>
              <w:rPr>
                <w:rFonts w:cs="Arial"/>
              </w:rPr>
            </w:pPr>
            <w:r>
              <w:rPr>
                <w:rFonts w:cs="Arial"/>
              </w:rPr>
              <w:t>3 871</w:t>
            </w:r>
          </w:p>
        </w:tc>
        <w:tc>
          <w:tcPr>
            <w:tcW w:w="0" w:type="auto"/>
            <w:tcBorders>
              <w:top w:val="nil"/>
              <w:left w:val="nil"/>
              <w:bottom w:val="nil"/>
              <w:right w:val="nil"/>
            </w:tcBorders>
            <w:shd w:val="clear" w:color="auto" w:fill="auto"/>
            <w:noWrap/>
            <w:vAlign w:val="bottom"/>
            <w:hideMark/>
          </w:tcPr>
          <w:p w14:paraId="3F06F33A" w14:textId="77777777" w:rsidR="0054683F" w:rsidRDefault="0054683F">
            <w:pPr>
              <w:jc w:val="right"/>
              <w:rPr>
                <w:rFonts w:cs="Arial"/>
              </w:rPr>
            </w:pPr>
          </w:p>
        </w:tc>
        <w:tc>
          <w:tcPr>
            <w:tcW w:w="0" w:type="auto"/>
            <w:tcBorders>
              <w:top w:val="nil"/>
              <w:left w:val="nil"/>
              <w:bottom w:val="nil"/>
              <w:right w:val="nil"/>
            </w:tcBorders>
            <w:shd w:val="clear" w:color="auto" w:fill="auto"/>
            <w:noWrap/>
            <w:vAlign w:val="bottom"/>
            <w:hideMark/>
          </w:tcPr>
          <w:p w14:paraId="08ADC327" w14:textId="77777777" w:rsidR="0054683F" w:rsidRDefault="0054683F">
            <w:pPr>
              <w:jc w:val="right"/>
              <w:rPr>
                <w:rFonts w:cs="Arial"/>
                <w:sz w:val="24"/>
                <w:szCs w:val="24"/>
              </w:rPr>
            </w:pPr>
            <w:r>
              <w:rPr>
                <w:rFonts w:cs="Arial"/>
              </w:rPr>
              <w:t>5 371</w:t>
            </w:r>
          </w:p>
        </w:tc>
      </w:tr>
      <w:tr w:rsidR="0054683F" w14:paraId="426EF992" w14:textId="77777777" w:rsidTr="0054683F">
        <w:trPr>
          <w:trHeight w:val="300"/>
        </w:trPr>
        <w:tc>
          <w:tcPr>
            <w:tcW w:w="0" w:type="auto"/>
            <w:tcBorders>
              <w:top w:val="nil"/>
              <w:left w:val="nil"/>
              <w:bottom w:val="nil"/>
              <w:right w:val="nil"/>
            </w:tcBorders>
            <w:shd w:val="clear" w:color="auto" w:fill="auto"/>
            <w:noWrap/>
            <w:vAlign w:val="bottom"/>
            <w:hideMark/>
          </w:tcPr>
          <w:p w14:paraId="47EEE55B" w14:textId="77777777" w:rsidR="0054683F" w:rsidRDefault="0054683F">
            <w:pPr>
              <w:rPr>
                <w:rFonts w:cs="Arial"/>
              </w:rPr>
            </w:pPr>
            <w:r>
              <w:rPr>
                <w:rFonts w:cs="Arial"/>
              </w:rPr>
              <w:t>Borgensavgifter</w:t>
            </w:r>
          </w:p>
        </w:tc>
        <w:tc>
          <w:tcPr>
            <w:tcW w:w="0" w:type="auto"/>
            <w:tcBorders>
              <w:top w:val="nil"/>
              <w:left w:val="nil"/>
              <w:bottom w:val="nil"/>
              <w:right w:val="nil"/>
            </w:tcBorders>
            <w:shd w:val="clear" w:color="000000" w:fill="FDE9D9"/>
            <w:noWrap/>
            <w:vAlign w:val="bottom"/>
            <w:hideMark/>
          </w:tcPr>
          <w:p w14:paraId="32E1A535" w14:textId="77777777" w:rsidR="0054683F" w:rsidRDefault="0054683F">
            <w:pPr>
              <w:jc w:val="right"/>
              <w:rPr>
                <w:rFonts w:cs="Arial"/>
              </w:rPr>
            </w:pPr>
            <w:r>
              <w:rPr>
                <w:rFonts w:cs="Arial"/>
              </w:rPr>
              <w:t>31</w:t>
            </w:r>
          </w:p>
        </w:tc>
        <w:tc>
          <w:tcPr>
            <w:tcW w:w="0" w:type="auto"/>
            <w:tcBorders>
              <w:top w:val="nil"/>
              <w:left w:val="nil"/>
              <w:bottom w:val="nil"/>
              <w:right w:val="nil"/>
            </w:tcBorders>
            <w:shd w:val="clear" w:color="auto" w:fill="auto"/>
            <w:noWrap/>
            <w:vAlign w:val="bottom"/>
            <w:hideMark/>
          </w:tcPr>
          <w:p w14:paraId="158BB13B" w14:textId="77777777" w:rsidR="0054683F" w:rsidRDefault="0054683F">
            <w:pPr>
              <w:jc w:val="right"/>
              <w:rPr>
                <w:rFonts w:cs="Arial"/>
              </w:rPr>
            </w:pPr>
          </w:p>
        </w:tc>
        <w:tc>
          <w:tcPr>
            <w:tcW w:w="0" w:type="auto"/>
            <w:tcBorders>
              <w:top w:val="nil"/>
              <w:left w:val="nil"/>
              <w:bottom w:val="nil"/>
              <w:right w:val="nil"/>
            </w:tcBorders>
            <w:shd w:val="clear" w:color="auto" w:fill="auto"/>
            <w:noWrap/>
            <w:vAlign w:val="bottom"/>
            <w:hideMark/>
          </w:tcPr>
          <w:p w14:paraId="2B1AE925" w14:textId="77777777" w:rsidR="0054683F" w:rsidRDefault="0054683F">
            <w:pPr>
              <w:jc w:val="right"/>
              <w:rPr>
                <w:rFonts w:cs="Arial"/>
                <w:sz w:val="24"/>
                <w:szCs w:val="24"/>
              </w:rPr>
            </w:pPr>
            <w:r>
              <w:rPr>
                <w:rFonts w:cs="Arial"/>
              </w:rPr>
              <w:t>468</w:t>
            </w:r>
          </w:p>
        </w:tc>
      </w:tr>
      <w:tr w:rsidR="0054683F" w14:paraId="1D93F166" w14:textId="77777777" w:rsidTr="0054683F">
        <w:trPr>
          <w:trHeight w:val="300"/>
        </w:trPr>
        <w:tc>
          <w:tcPr>
            <w:tcW w:w="0" w:type="auto"/>
            <w:tcBorders>
              <w:top w:val="nil"/>
              <w:left w:val="nil"/>
              <w:bottom w:val="single" w:sz="8" w:space="0" w:color="auto"/>
              <w:right w:val="nil"/>
            </w:tcBorders>
            <w:shd w:val="clear" w:color="auto" w:fill="auto"/>
            <w:noWrap/>
            <w:vAlign w:val="bottom"/>
            <w:hideMark/>
          </w:tcPr>
          <w:p w14:paraId="36693AAB" w14:textId="77777777" w:rsidR="0054683F" w:rsidRDefault="0054683F">
            <w:pPr>
              <w:rPr>
                <w:rFonts w:cs="Arial"/>
              </w:rPr>
            </w:pPr>
            <w:r>
              <w:rPr>
                <w:rFonts w:cs="Arial"/>
              </w:rPr>
              <w:t>Övriga finansiella intäkter</w:t>
            </w:r>
          </w:p>
        </w:tc>
        <w:tc>
          <w:tcPr>
            <w:tcW w:w="0" w:type="auto"/>
            <w:tcBorders>
              <w:top w:val="nil"/>
              <w:left w:val="nil"/>
              <w:bottom w:val="single" w:sz="8" w:space="0" w:color="auto"/>
              <w:right w:val="nil"/>
            </w:tcBorders>
            <w:shd w:val="clear" w:color="000000" w:fill="FDE9D9"/>
            <w:noWrap/>
            <w:vAlign w:val="bottom"/>
            <w:hideMark/>
          </w:tcPr>
          <w:p w14:paraId="7DFC89C9" w14:textId="77777777" w:rsidR="0054683F" w:rsidRDefault="0054683F">
            <w:pPr>
              <w:jc w:val="right"/>
              <w:rPr>
                <w:rFonts w:cs="Arial"/>
              </w:rPr>
            </w:pPr>
            <w:r>
              <w:rPr>
                <w:rFonts w:cs="Arial"/>
              </w:rPr>
              <w:t>66</w:t>
            </w:r>
          </w:p>
        </w:tc>
        <w:tc>
          <w:tcPr>
            <w:tcW w:w="0" w:type="auto"/>
            <w:tcBorders>
              <w:top w:val="nil"/>
              <w:left w:val="nil"/>
              <w:bottom w:val="single" w:sz="8" w:space="0" w:color="auto"/>
              <w:right w:val="nil"/>
            </w:tcBorders>
            <w:shd w:val="clear" w:color="auto" w:fill="auto"/>
            <w:noWrap/>
            <w:vAlign w:val="bottom"/>
            <w:hideMark/>
          </w:tcPr>
          <w:p w14:paraId="5C3ED1CA" w14:textId="77777777" w:rsidR="0054683F" w:rsidRDefault="0054683F">
            <w:pPr>
              <w:jc w:val="right"/>
              <w:rPr>
                <w:rFonts w:cs="Arial"/>
              </w:rPr>
            </w:pPr>
            <w:r>
              <w:rPr>
                <w:rFonts w:cs="Arial"/>
              </w:rPr>
              <w:t>4 047</w:t>
            </w:r>
          </w:p>
        </w:tc>
        <w:tc>
          <w:tcPr>
            <w:tcW w:w="0" w:type="auto"/>
            <w:tcBorders>
              <w:top w:val="nil"/>
              <w:left w:val="nil"/>
              <w:bottom w:val="single" w:sz="8" w:space="0" w:color="auto"/>
              <w:right w:val="nil"/>
            </w:tcBorders>
            <w:shd w:val="clear" w:color="auto" w:fill="auto"/>
            <w:noWrap/>
            <w:vAlign w:val="bottom"/>
            <w:hideMark/>
          </w:tcPr>
          <w:p w14:paraId="71031044" w14:textId="77777777" w:rsidR="0054683F" w:rsidRDefault="0054683F">
            <w:pPr>
              <w:jc w:val="right"/>
              <w:rPr>
                <w:rFonts w:cs="Arial"/>
              </w:rPr>
            </w:pPr>
            <w:r>
              <w:rPr>
                <w:rFonts w:cs="Arial"/>
              </w:rPr>
              <w:t>104</w:t>
            </w:r>
          </w:p>
        </w:tc>
      </w:tr>
      <w:tr w:rsidR="0054683F" w14:paraId="6B0B1226" w14:textId="77777777" w:rsidTr="0054683F">
        <w:trPr>
          <w:trHeight w:val="300"/>
        </w:trPr>
        <w:tc>
          <w:tcPr>
            <w:tcW w:w="0" w:type="auto"/>
            <w:tcBorders>
              <w:top w:val="nil"/>
              <w:left w:val="nil"/>
              <w:bottom w:val="nil"/>
              <w:right w:val="nil"/>
            </w:tcBorders>
            <w:shd w:val="clear" w:color="auto" w:fill="auto"/>
            <w:noWrap/>
            <w:vAlign w:val="bottom"/>
            <w:hideMark/>
          </w:tcPr>
          <w:p w14:paraId="4FA090B9" w14:textId="77777777" w:rsidR="0054683F" w:rsidRDefault="0054683F">
            <w:pPr>
              <w:rPr>
                <w:rFonts w:cs="Arial"/>
                <w:b/>
                <w:bCs/>
              </w:rPr>
            </w:pPr>
            <w:r>
              <w:rPr>
                <w:rFonts w:cs="Arial"/>
                <w:b/>
                <w:bCs/>
              </w:rPr>
              <w:t>Summa Finansiella intäkter</w:t>
            </w:r>
          </w:p>
        </w:tc>
        <w:tc>
          <w:tcPr>
            <w:tcW w:w="0" w:type="auto"/>
            <w:tcBorders>
              <w:top w:val="nil"/>
              <w:left w:val="nil"/>
              <w:bottom w:val="nil"/>
              <w:right w:val="nil"/>
            </w:tcBorders>
            <w:shd w:val="clear" w:color="000000" w:fill="FDE9D9"/>
            <w:noWrap/>
            <w:vAlign w:val="bottom"/>
            <w:hideMark/>
          </w:tcPr>
          <w:p w14:paraId="5DDCEBA9" w14:textId="77777777" w:rsidR="0054683F" w:rsidRDefault="0054683F">
            <w:pPr>
              <w:jc w:val="right"/>
              <w:rPr>
                <w:rFonts w:cs="Arial"/>
                <w:b/>
                <w:bCs/>
              </w:rPr>
            </w:pPr>
            <w:r>
              <w:rPr>
                <w:rFonts w:cs="Arial"/>
                <w:b/>
                <w:bCs/>
              </w:rPr>
              <w:t>4 201</w:t>
            </w:r>
          </w:p>
        </w:tc>
        <w:tc>
          <w:tcPr>
            <w:tcW w:w="0" w:type="auto"/>
            <w:tcBorders>
              <w:top w:val="nil"/>
              <w:left w:val="nil"/>
              <w:bottom w:val="nil"/>
              <w:right w:val="nil"/>
            </w:tcBorders>
            <w:shd w:val="clear" w:color="auto" w:fill="auto"/>
            <w:noWrap/>
            <w:vAlign w:val="bottom"/>
            <w:hideMark/>
          </w:tcPr>
          <w:p w14:paraId="7F49A628" w14:textId="77777777" w:rsidR="0054683F" w:rsidRDefault="0054683F">
            <w:pPr>
              <w:jc w:val="right"/>
              <w:rPr>
                <w:rFonts w:cs="Arial"/>
                <w:b/>
                <w:bCs/>
              </w:rPr>
            </w:pPr>
            <w:r>
              <w:rPr>
                <w:rFonts w:cs="Arial"/>
                <w:b/>
                <w:bCs/>
              </w:rPr>
              <w:t>4 453</w:t>
            </w:r>
          </w:p>
        </w:tc>
        <w:tc>
          <w:tcPr>
            <w:tcW w:w="0" w:type="auto"/>
            <w:tcBorders>
              <w:top w:val="nil"/>
              <w:left w:val="nil"/>
              <w:bottom w:val="nil"/>
              <w:right w:val="nil"/>
            </w:tcBorders>
            <w:shd w:val="clear" w:color="auto" w:fill="auto"/>
            <w:noWrap/>
            <w:vAlign w:val="bottom"/>
            <w:hideMark/>
          </w:tcPr>
          <w:p w14:paraId="47783EB9" w14:textId="77777777" w:rsidR="0054683F" w:rsidRDefault="0054683F">
            <w:pPr>
              <w:jc w:val="right"/>
              <w:rPr>
                <w:rFonts w:cs="Arial"/>
                <w:b/>
                <w:bCs/>
              </w:rPr>
            </w:pPr>
            <w:r>
              <w:rPr>
                <w:rFonts w:cs="Arial"/>
                <w:b/>
                <w:bCs/>
              </w:rPr>
              <w:t>6 356</w:t>
            </w:r>
          </w:p>
        </w:tc>
      </w:tr>
      <w:tr w:rsidR="0054683F" w14:paraId="31078A21" w14:textId="77777777" w:rsidTr="0054683F">
        <w:trPr>
          <w:trHeight w:val="300"/>
        </w:trPr>
        <w:tc>
          <w:tcPr>
            <w:tcW w:w="0" w:type="auto"/>
            <w:tcBorders>
              <w:top w:val="nil"/>
              <w:left w:val="nil"/>
              <w:bottom w:val="nil"/>
              <w:right w:val="nil"/>
            </w:tcBorders>
            <w:shd w:val="clear" w:color="auto" w:fill="auto"/>
            <w:noWrap/>
            <w:vAlign w:val="bottom"/>
            <w:hideMark/>
          </w:tcPr>
          <w:p w14:paraId="22C43EEE" w14:textId="77777777" w:rsidR="0054683F" w:rsidRDefault="0054683F">
            <w:pPr>
              <w:jc w:val="right"/>
              <w:rPr>
                <w:rFonts w:cs="Arial"/>
                <w:b/>
                <w:bCs/>
              </w:rPr>
            </w:pPr>
          </w:p>
        </w:tc>
        <w:tc>
          <w:tcPr>
            <w:tcW w:w="0" w:type="auto"/>
            <w:tcBorders>
              <w:top w:val="nil"/>
              <w:left w:val="nil"/>
              <w:bottom w:val="nil"/>
              <w:right w:val="nil"/>
            </w:tcBorders>
            <w:shd w:val="clear" w:color="000000" w:fill="FDE9D9"/>
            <w:noWrap/>
            <w:vAlign w:val="bottom"/>
            <w:hideMark/>
          </w:tcPr>
          <w:p w14:paraId="5DAF0581" w14:textId="77777777" w:rsidR="0054683F" w:rsidRDefault="0054683F">
            <w:pPr>
              <w:rPr>
                <w:rFonts w:cs="Arial"/>
                <w:b/>
                <w:bCs/>
                <w:sz w:val="24"/>
                <w:szCs w:val="24"/>
              </w:rPr>
            </w:pPr>
            <w:r>
              <w:rPr>
                <w:rFonts w:cs="Arial"/>
                <w:b/>
                <w:bCs/>
              </w:rPr>
              <w:t> </w:t>
            </w:r>
          </w:p>
        </w:tc>
        <w:tc>
          <w:tcPr>
            <w:tcW w:w="0" w:type="auto"/>
            <w:tcBorders>
              <w:top w:val="nil"/>
              <w:left w:val="nil"/>
              <w:bottom w:val="nil"/>
              <w:right w:val="nil"/>
            </w:tcBorders>
            <w:shd w:val="clear" w:color="auto" w:fill="auto"/>
            <w:noWrap/>
            <w:vAlign w:val="bottom"/>
            <w:hideMark/>
          </w:tcPr>
          <w:p w14:paraId="1E7305EC" w14:textId="77777777" w:rsidR="0054683F" w:rsidRDefault="0054683F">
            <w:pPr>
              <w:rPr>
                <w:rFonts w:cs="Arial"/>
                <w:b/>
                <w:bCs/>
              </w:rPr>
            </w:pPr>
          </w:p>
        </w:tc>
        <w:tc>
          <w:tcPr>
            <w:tcW w:w="0" w:type="auto"/>
            <w:tcBorders>
              <w:top w:val="nil"/>
              <w:left w:val="nil"/>
              <w:bottom w:val="nil"/>
              <w:right w:val="nil"/>
            </w:tcBorders>
            <w:shd w:val="clear" w:color="auto" w:fill="auto"/>
            <w:noWrap/>
            <w:vAlign w:val="bottom"/>
            <w:hideMark/>
          </w:tcPr>
          <w:p w14:paraId="3DB70354" w14:textId="77777777" w:rsidR="0054683F" w:rsidRDefault="0054683F">
            <w:pPr>
              <w:jc w:val="right"/>
              <w:rPr>
                <w:sz w:val="20"/>
                <w:szCs w:val="20"/>
              </w:rPr>
            </w:pPr>
          </w:p>
        </w:tc>
      </w:tr>
      <w:tr w:rsidR="0054683F" w14:paraId="5A5CC3CA" w14:textId="77777777" w:rsidTr="0054683F">
        <w:trPr>
          <w:trHeight w:val="375"/>
        </w:trPr>
        <w:tc>
          <w:tcPr>
            <w:tcW w:w="0" w:type="auto"/>
            <w:tcBorders>
              <w:top w:val="nil"/>
              <w:left w:val="nil"/>
              <w:bottom w:val="nil"/>
              <w:right w:val="nil"/>
            </w:tcBorders>
            <w:shd w:val="clear" w:color="auto" w:fill="auto"/>
            <w:noWrap/>
            <w:vAlign w:val="bottom"/>
            <w:hideMark/>
          </w:tcPr>
          <w:p w14:paraId="094ADAF3" w14:textId="77777777" w:rsidR="0054683F" w:rsidRDefault="0054683F">
            <w:pPr>
              <w:rPr>
                <w:rFonts w:cs="Arial"/>
                <w:b/>
                <w:bCs/>
                <w:sz w:val="24"/>
                <w:szCs w:val="24"/>
              </w:rPr>
            </w:pPr>
            <w:r>
              <w:rPr>
                <w:rFonts w:cs="Arial"/>
                <w:b/>
                <w:bCs/>
              </w:rPr>
              <w:t>Not 9 Finansiella kostnader</w:t>
            </w:r>
          </w:p>
        </w:tc>
        <w:tc>
          <w:tcPr>
            <w:tcW w:w="0" w:type="auto"/>
            <w:tcBorders>
              <w:top w:val="nil"/>
              <w:left w:val="nil"/>
              <w:bottom w:val="nil"/>
              <w:right w:val="nil"/>
            </w:tcBorders>
            <w:shd w:val="clear" w:color="000000" w:fill="FDE9D9"/>
            <w:noWrap/>
            <w:vAlign w:val="bottom"/>
            <w:hideMark/>
          </w:tcPr>
          <w:p w14:paraId="17BE5048" w14:textId="77777777" w:rsidR="0054683F" w:rsidRDefault="0054683F">
            <w:pPr>
              <w:rPr>
                <w:rFonts w:cs="Arial"/>
                <w:b/>
                <w:bCs/>
                <w:color w:val="FF0000"/>
              </w:rPr>
            </w:pPr>
            <w:r>
              <w:rPr>
                <w:rFonts w:cs="Arial"/>
                <w:b/>
                <w:bCs/>
                <w:color w:val="FF0000"/>
              </w:rPr>
              <w:t> </w:t>
            </w:r>
          </w:p>
        </w:tc>
        <w:tc>
          <w:tcPr>
            <w:tcW w:w="0" w:type="auto"/>
            <w:tcBorders>
              <w:top w:val="nil"/>
              <w:left w:val="nil"/>
              <w:bottom w:val="nil"/>
              <w:right w:val="nil"/>
            </w:tcBorders>
            <w:shd w:val="clear" w:color="auto" w:fill="auto"/>
            <w:noWrap/>
            <w:vAlign w:val="bottom"/>
            <w:hideMark/>
          </w:tcPr>
          <w:p w14:paraId="7B1A8FE0" w14:textId="77777777" w:rsidR="0054683F" w:rsidRDefault="0054683F">
            <w:pPr>
              <w:rPr>
                <w:rFonts w:cs="Arial"/>
                <w:b/>
                <w:bCs/>
                <w:color w:val="FF0000"/>
              </w:rPr>
            </w:pPr>
          </w:p>
        </w:tc>
        <w:tc>
          <w:tcPr>
            <w:tcW w:w="0" w:type="auto"/>
            <w:tcBorders>
              <w:top w:val="nil"/>
              <w:left w:val="nil"/>
              <w:bottom w:val="nil"/>
              <w:right w:val="nil"/>
            </w:tcBorders>
            <w:shd w:val="clear" w:color="auto" w:fill="auto"/>
            <w:noWrap/>
            <w:vAlign w:val="bottom"/>
            <w:hideMark/>
          </w:tcPr>
          <w:p w14:paraId="450E8DA5" w14:textId="77777777" w:rsidR="0054683F" w:rsidRDefault="0054683F">
            <w:pPr>
              <w:rPr>
                <w:sz w:val="20"/>
                <w:szCs w:val="20"/>
              </w:rPr>
            </w:pPr>
          </w:p>
        </w:tc>
      </w:tr>
      <w:tr w:rsidR="0054683F" w14:paraId="33A90D64" w14:textId="77777777" w:rsidTr="0054683F">
        <w:trPr>
          <w:trHeight w:val="300"/>
        </w:trPr>
        <w:tc>
          <w:tcPr>
            <w:tcW w:w="0" w:type="auto"/>
            <w:tcBorders>
              <w:top w:val="nil"/>
              <w:left w:val="nil"/>
              <w:bottom w:val="nil"/>
              <w:right w:val="nil"/>
            </w:tcBorders>
            <w:shd w:val="clear" w:color="auto" w:fill="auto"/>
            <w:noWrap/>
            <w:vAlign w:val="bottom"/>
            <w:hideMark/>
          </w:tcPr>
          <w:p w14:paraId="33CFF5D9" w14:textId="77777777" w:rsidR="0054683F" w:rsidRDefault="0054683F">
            <w:pPr>
              <w:rPr>
                <w:rFonts w:cs="Arial"/>
                <w:sz w:val="24"/>
                <w:szCs w:val="24"/>
              </w:rPr>
            </w:pPr>
            <w:r>
              <w:rPr>
                <w:rFonts w:cs="Arial"/>
              </w:rPr>
              <w:t>Räntekostnader på lån</w:t>
            </w:r>
          </w:p>
        </w:tc>
        <w:tc>
          <w:tcPr>
            <w:tcW w:w="0" w:type="auto"/>
            <w:tcBorders>
              <w:top w:val="nil"/>
              <w:left w:val="nil"/>
              <w:bottom w:val="nil"/>
              <w:right w:val="nil"/>
            </w:tcBorders>
            <w:shd w:val="clear" w:color="000000" w:fill="FDE9D9"/>
            <w:noWrap/>
            <w:vAlign w:val="bottom"/>
            <w:hideMark/>
          </w:tcPr>
          <w:p w14:paraId="4C175B06" w14:textId="77777777" w:rsidR="0054683F" w:rsidRDefault="0054683F">
            <w:pPr>
              <w:jc w:val="right"/>
              <w:rPr>
                <w:rFonts w:cs="Arial"/>
              </w:rPr>
            </w:pPr>
            <w:r>
              <w:rPr>
                <w:rFonts w:cs="Arial"/>
              </w:rPr>
              <w:t>-1 086</w:t>
            </w:r>
          </w:p>
        </w:tc>
        <w:tc>
          <w:tcPr>
            <w:tcW w:w="0" w:type="auto"/>
            <w:tcBorders>
              <w:top w:val="nil"/>
              <w:left w:val="nil"/>
              <w:bottom w:val="nil"/>
              <w:right w:val="nil"/>
            </w:tcBorders>
            <w:shd w:val="clear" w:color="auto" w:fill="auto"/>
            <w:noWrap/>
            <w:vAlign w:val="bottom"/>
            <w:hideMark/>
          </w:tcPr>
          <w:p w14:paraId="370BE32D" w14:textId="77777777" w:rsidR="0054683F" w:rsidRDefault="0054683F">
            <w:pPr>
              <w:jc w:val="right"/>
              <w:rPr>
                <w:rFonts w:cs="Arial"/>
              </w:rPr>
            </w:pPr>
            <w:r>
              <w:rPr>
                <w:rFonts w:cs="Arial"/>
              </w:rPr>
              <w:t>-1 197</w:t>
            </w:r>
          </w:p>
        </w:tc>
        <w:tc>
          <w:tcPr>
            <w:tcW w:w="0" w:type="auto"/>
            <w:tcBorders>
              <w:top w:val="nil"/>
              <w:left w:val="nil"/>
              <w:bottom w:val="nil"/>
              <w:right w:val="nil"/>
            </w:tcBorders>
            <w:shd w:val="clear" w:color="auto" w:fill="auto"/>
            <w:noWrap/>
            <w:vAlign w:val="bottom"/>
            <w:hideMark/>
          </w:tcPr>
          <w:p w14:paraId="5E1701B3" w14:textId="77777777" w:rsidR="0054683F" w:rsidRDefault="0054683F">
            <w:pPr>
              <w:jc w:val="right"/>
              <w:rPr>
                <w:rFonts w:cs="Arial"/>
              </w:rPr>
            </w:pPr>
            <w:r>
              <w:rPr>
                <w:rFonts w:cs="Arial"/>
              </w:rPr>
              <w:t>-1 917</w:t>
            </w:r>
          </w:p>
        </w:tc>
      </w:tr>
      <w:tr w:rsidR="0054683F" w14:paraId="31C36822" w14:textId="77777777" w:rsidTr="0054683F">
        <w:trPr>
          <w:trHeight w:val="300"/>
        </w:trPr>
        <w:tc>
          <w:tcPr>
            <w:tcW w:w="0" w:type="auto"/>
            <w:tcBorders>
              <w:top w:val="nil"/>
              <w:left w:val="nil"/>
              <w:bottom w:val="nil"/>
              <w:right w:val="nil"/>
            </w:tcBorders>
            <w:shd w:val="clear" w:color="auto" w:fill="auto"/>
            <w:noWrap/>
            <w:vAlign w:val="bottom"/>
            <w:hideMark/>
          </w:tcPr>
          <w:p w14:paraId="7773753D" w14:textId="77777777" w:rsidR="0054683F" w:rsidRDefault="0054683F">
            <w:pPr>
              <w:rPr>
                <w:rFonts w:cs="Arial"/>
              </w:rPr>
            </w:pPr>
            <w:r>
              <w:rPr>
                <w:rFonts w:cs="Arial"/>
              </w:rPr>
              <w:t>Finansiell kostnad, förändring av pensionsavsättningar</w:t>
            </w:r>
          </w:p>
        </w:tc>
        <w:tc>
          <w:tcPr>
            <w:tcW w:w="0" w:type="auto"/>
            <w:tcBorders>
              <w:top w:val="nil"/>
              <w:left w:val="nil"/>
              <w:bottom w:val="nil"/>
              <w:right w:val="nil"/>
            </w:tcBorders>
            <w:shd w:val="clear" w:color="000000" w:fill="FDE9D9"/>
            <w:noWrap/>
            <w:vAlign w:val="bottom"/>
            <w:hideMark/>
          </w:tcPr>
          <w:p w14:paraId="2365A30B" w14:textId="77777777" w:rsidR="0054683F" w:rsidRDefault="0054683F">
            <w:pPr>
              <w:jc w:val="right"/>
              <w:rPr>
                <w:rFonts w:cs="Arial"/>
              </w:rPr>
            </w:pPr>
            <w:r>
              <w:rPr>
                <w:rFonts w:cs="Arial"/>
              </w:rPr>
              <w:t>-837</w:t>
            </w:r>
          </w:p>
        </w:tc>
        <w:tc>
          <w:tcPr>
            <w:tcW w:w="0" w:type="auto"/>
            <w:tcBorders>
              <w:top w:val="nil"/>
              <w:left w:val="nil"/>
              <w:bottom w:val="nil"/>
              <w:right w:val="nil"/>
            </w:tcBorders>
            <w:shd w:val="clear" w:color="auto" w:fill="auto"/>
            <w:noWrap/>
            <w:vAlign w:val="bottom"/>
            <w:hideMark/>
          </w:tcPr>
          <w:p w14:paraId="0D2C9678" w14:textId="77777777" w:rsidR="0054683F" w:rsidRDefault="0054683F">
            <w:pPr>
              <w:jc w:val="right"/>
              <w:rPr>
                <w:rFonts w:cs="Arial"/>
              </w:rPr>
            </w:pPr>
            <w:r>
              <w:rPr>
                <w:rFonts w:cs="Arial"/>
              </w:rPr>
              <w:t>-772</w:t>
            </w:r>
          </w:p>
        </w:tc>
        <w:tc>
          <w:tcPr>
            <w:tcW w:w="0" w:type="auto"/>
            <w:tcBorders>
              <w:top w:val="nil"/>
              <w:left w:val="nil"/>
              <w:bottom w:val="nil"/>
              <w:right w:val="nil"/>
            </w:tcBorders>
            <w:shd w:val="clear" w:color="auto" w:fill="auto"/>
            <w:noWrap/>
            <w:vAlign w:val="bottom"/>
            <w:hideMark/>
          </w:tcPr>
          <w:p w14:paraId="02953949" w14:textId="77777777" w:rsidR="0054683F" w:rsidRDefault="0054683F">
            <w:pPr>
              <w:jc w:val="right"/>
              <w:rPr>
                <w:rFonts w:cs="Arial"/>
              </w:rPr>
            </w:pPr>
            <w:r>
              <w:rPr>
                <w:rFonts w:cs="Arial"/>
              </w:rPr>
              <w:t>-880</w:t>
            </w:r>
          </w:p>
        </w:tc>
      </w:tr>
      <w:tr w:rsidR="0054683F" w14:paraId="3617966E" w14:textId="77777777" w:rsidTr="0054683F">
        <w:trPr>
          <w:trHeight w:val="300"/>
        </w:trPr>
        <w:tc>
          <w:tcPr>
            <w:tcW w:w="0" w:type="auto"/>
            <w:tcBorders>
              <w:top w:val="nil"/>
              <w:left w:val="nil"/>
              <w:bottom w:val="nil"/>
              <w:right w:val="nil"/>
            </w:tcBorders>
            <w:shd w:val="clear" w:color="auto" w:fill="auto"/>
            <w:noWrap/>
            <w:vAlign w:val="bottom"/>
            <w:hideMark/>
          </w:tcPr>
          <w:p w14:paraId="307EA630" w14:textId="77777777" w:rsidR="0054683F" w:rsidRDefault="0054683F">
            <w:pPr>
              <w:rPr>
                <w:rFonts w:cs="Arial"/>
              </w:rPr>
            </w:pPr>
            <w:r>
              <w:rPr>
                <w:rFonts w:cs="Arial"/>
              </w:rPr>
              <w:t>Förlust vid försäljning av placeringsmedel</w:t>
            </w:r>
          </w:p>
        </w:tc>
        <w:tc>
          <w:tcPr>
            <w:tcW w:w="0" w:type="auto"/>
            <w:tcBorders>
              <w:top w:val="nil"/>
              <w:left w:val="nil"/>
              <w:bottom w:val="nil"/>
              <w:right w:val="nil"/>
            </w:tcBorders>
            <w:shd w:val="clear" w:color="000000" w:fill="FDE9D9"/>
            <w:noWrap/>
            <w:vAlign w:val="bottom"/>
            <w:hideMark/>
          </w:tcPr>
          <w:p w14:paraId="05BA5502" w14:textId="77777777" w:rsidR="0054683F" w:rsidRDefault="0054683F">
            <w:pPr>
              <w:rPr>
                <w:rFonts w:cs="Arial"/>
              </w:rPr>
            </w:pPr>
            <w:r>
              <w:rPr>
                <w:rFonts w:cs="Arial"/>
              </w:rPr>
              <w:t> </w:t>
            </w:r>
          </w:p>
        </w:tc>
        <w:tc>
          <w:tcPr>
            <w:tcW w:w="0" w:type="auto"/>
            <w:tcBorders>
              <w:top w:val="nil"/>
              <w:left w:val="nil"/>
              <w:bottom w:val="nil"/>
              <w:right w:val="nil"/>
            </w:tcBorders>
            <w:shd w:val="clear" w:color="auto" w:fill="auto"/>
            <w:noWrap/>
            <w:vAlign w:val="bottom"/>
            <w:hideMark/>
          </w:tcPr>
          <w:p w14:paraId="585BF1D6" w14:textId="77777777" w:rsidR="0054683F" w:rsidRDefault="0054683F">
            <w:pPr>
              <w:rPr>
                <w:rFonts w:cs="Arial"/>
              </w:rPr>
            </w:pPr>
          </w:p>
        </w:tc>
        <w:tc>
          <w:tcPr>
            <w:tcW w:w="0" w:type="auto"/>
            <w:tcBorders>
              <w:top w:val="nil"/>
              <w:left w:val="nil"/>
              <w:bottom w:val="nil"/>
              <w:right w:val="nil"/>
            </w:tcBorders>
            <w:shd w:val="clear" w:color="auto" w:fill="auto"/>
            <w:noWrap/>
            <w:vAlign w:val="bottom"/>
            <w:hideMark/>
          </w:tcPr>
          <w:p w14:paraId="5A597CDA" w14:textId="77777777" w:rsidR="0054683F" w:rsidRDefault="0054683F">
            <w:pPr>
              <w:jc w:val="right"/>
              <w:rPr>
                <w:rFonts w:cs="Arial"/>
                <w:sz w:val="24"/>
                <w:szCs w:val="24"/>
              </w:rPr>
            </w:pPr>
            <w:r>
              <w:rPr>
                <w:rFonts w:cs="Arial"/>
              </w:rPr>
              <w:t>0</w:t>
            </w:r>
          </w:p>
        </w:tc>
      </w:tr>
      <w:tr w:rsidR="0054683F" w14:paraId="7990A799" w14:textId="77777777" w:rsidTr="0054683F">
        <w:trPr>
          <w:trHeight w:val="300"/>
        </w:trPr>
        <w:tc>
          <w:tcPr>
            <w:tcW w:w="0" w:type="auto"/>
            <w:tcBorders>
              <w:top w:val="nil"/>
              <w:left w:val="nil"/>
              <w:bottom w:val="nil"/>
              <w:right w:val="nil"/>
            </w:tcBorders>
            <w:shd w:val="clear" w:color="auto" w:fill="auto"/>
            <w:noWrap/>
            <w:vAlign w:val="bottom"/>
            <w:hideMark/>
          </w:tcPr>
          <w:p w14:paraId="41F2CEA1" w14:textId="77777777" w:rsidR="0054683F" w:rsidRDefault="0054683F">
            <w:pPr>
              <w:rPr>
                <w:rFonts w:cs="Arial"/>
              </w:rPr>
            </w:pPr>
            <w:r>
              <w:rPr>
                <w:rFonts w:cs="Arial"/>
              </w:rPr>
              <w:t>Orealiserad värdeminskning placeringsmedel</w:t>
            </w:r>
          </w:p>
        </w:tc>
        <w:tc>
          <w:tcPr>
            <w:tcW w:w="0" w:type="auto"/>
            <w:tcBorders>
              <w:top w:val="nil"/>
              <w:left w:val="nil"/>
              <w:bottom w:val="nil"/>
              <w:right w:val="nil"/>
            </w:tcBorders>
            <w:shd w:val="clear" w:color="000000" w:fill="FDE9D9"/>
            <w:noWrap/>
            <w:vAlign w:val="bottom"/>
            <w:hideMark/>
          </w:tcPr>
          <w:p w14:paraId="1AEDDA12" w14:textId="77777777" w:rsidR="0054683F" w:rsidRDefault="0054683F">
            <w:pPr>
              <w:rPr>
                <w:rFonts w:cs="Arial"/>
              </w:rPr>
            </w:pPr>
            <w:r>
              <w:rPr>
                <w:rFonts w:cs="Arial"/>
              </w:rPr>
              <w:t> </w:t>
            </w:r>
          </w:p>
        </w:tc>
        <w:tc>
          <w:tcPr>
            <w:tcW w:w="0" w:type="auto"/>
            <w:tcBorders>
              <w:top w:val="nil"/>
              <w:left w:val="nil"/>
              <w:bottom w:val="nil"/>
              <w:right w:val="nil"/>
            </w:tcBorders>
            <w:shd w:val="clear" w:color="auto" w:fill="auto"/>
            <w:noWrap/>
            <w:vAlign w:val="bottom"/>
            <w:hideMark/>
          </w:tcPr>
          <w:p w14:paraId="31D3A760" w14:textId="77777777" w:rsidR="0054683F" w:rsidRDefault="0054683F">
            <w:pPr>
              <w:rPr>
                <w:rFonts w:cs="Arial"/>
              </w:rPr>
            </w:pPr>
          </w:p>
        </w:tc>
        <w:tc>
          <w:tcPr>
            <w:tcW w:w="0" w:type="auto"/>
            <w:tcBorders>
              <w:top w:val="nil"/>
              <w:left w:val="nil"/>
              <w:bottom w:val="nil"/>
              <w:right w:val="nil"/>
            </w:tcBorders>
            <w:shd w:val="clear" w:color="auto" w:fill="auto"/>
            <w:noWrap/>
            <w:vAlign w:val="bottom"/>
            <w:hideMark/>
          </w:tcPr>
          <w:p w14:paraId="1FC8E89E" w14:textId="77777777" w:rsidR="0054683F" w:rsidRDefault="0054683F">
            <w:pPr>
              <w:jc w:val="right"/>
              <w:rPr>
                <w:rFonts w:cs="Arial"/>
                <w:sz w:val="24"/>
                <w:szCs w:val="24"/>
              </w:rPr>
            </w:pPr>
            <w:r>
              <w:rPr>
                <w:rFonts w:cs="Arial"/>
              </w:rPr>
              <w:t>0</w:t>
            </w:r>
          </w:p>
        </w:tc>
      </w:tr>
      <w:tr w:rsidR="0054683F" w14:paraId="010EAB2D" w14:textId="77777777" w:rsidTr="0054683F">
        <w:trPr>
          <w:trHeight w:val="300"/>
        </w:trPr>
        <w:tc>
          <w:tcPr>
            <w:tcW w:w="0" w:type="auto"/>
            <w:tcBorders>
              <w:top w:val="nil"/>
              <w:left w:val="nil"/>
              <w:bottom w:val="single" w:sz="8" w:space="0" w:color="auto"/>
              <w:right w:val="nil"/>
            </w:tcBorders>
            <w:shd w:val="clear" w:color="auto" w:fill="auto"/>
            <w:noWrap/>
            <w:vAlign w:val="bottom"/>
            <w:hideMark/>
          </w:tcPr>
          <w:p w14:paraId="3D7A8D3F" w14:textId="77777777" w:rsidR="0054683F" w:rsidRDefault="0054683F">
            <w:pPr>
              <w:rPr>
                <w:rFonts w:cs="Arial"/>
              </w:rPr>
            </w:pPr>
            <w:r>
              <w:rPr>
                <w:rFonts w:cs="Arial"/>
              </w:rPr>
              <w:t>Övriga finansiella kostnader</w:t>
            </w:r>
          </w:p>
        </w:tc>
        <w:tc>
          <w:tcPr>
            <w:tcW w:w="0" w:type="auto"/>
            <w:tcBorders>
              <w:top w:val="nil"/>
              <w:left w:val="nil"/>
              <w:bottom w:val="single" w:sz="8" w:space="0" w:color="auto"/>
              <w:right w:val="nil"/>
            </w:tcBorders>
            <w:shd w:val="clear" w:color="000000" w:fill="FDE9D9"/>
            <w:noWrap/>
            <w:vAlign w:val="bottom"/>
            <w:hideMark/>
          </w:tcPr>
          <w:p w14:paraId="21897CAF" w14:textId="77777777" w:rsidR="0054683F" w:rsidRDefault="0054683F">
            <w:pPr>
              <w:jc w:val="right"/>
              <w:rPr>
                <w:rFonts w:cs="Arial"/>
              </w:rPr>
            </w:pPr>
            <w:r>
              <w:rPr>
                <w:rFonts w:cs="Arial"/>
              </w:rPr>
              <w:t>-3 954</w:t>
            </w:r>
          </w:p>
        </w:tc>
        <w:tc>
          <w:tcPr>
            <w:tcW w:w="0" w:type="auto"/>
            <w:tcBorders>
              <w:top w:val="nil"/>
              <w:left w:val="nil"/>
              <w:bottom w:val="single" w:sz="8" w:space="0" w:color="auto"/>
              <w:right w:val="nil"/>
            </w:tcBorders>
            <w:shd w:val="clear" w:color="auto" w:fill="auto"/>
            <w:noWrap/>
            <w:vAlign w:val="bottom"/>
            <w:hideMark/>
          </w:tcPr>
          <w:p w14:paraId="32811466" w14:textId="77777777" w:rsidR="0054683F" w:rsidRDefault="0054683F">
            <w:pPr>
              <w:jc w:val="right"/>
              <w:rPr>
                <w:rFonts w:cs="Arial"/>
              </w:rPr>
            </w:pPr>
            <w:r>
              <w:rPr>
                <w:rFonts w:cs="Arial"/>
              </w:rPr>
              <w:t>-3 632</w:t>
            </w:r>
          </w:p>
        </w:tc>
        <w:tc>
          <w:tcPr>
            <w:tcW w:w="0" w:type="auto"/>
            <w:tcBorders>
              <w:top w:val="nil"/>
              <w:left w:val="nil"/>
              <w:bottom w:val="single" w:sz="8" w:space="0" w:color="auto"/>
              <w:right w:val="nil"/>
            </w:tcBorders>
            <w:shd w:val="clear" w:color="auto" w:fill="auto"/>
            <w:noWrap/>
            <w:vAlign w:val="bottom"/>
            <w:hideMark/>
          </w:tcPr>
          <w:p w14:paraId="1CF86A31" w14:textId="77777777" w:rsidR="0054683F" w:rsidRDefault="0054683F">
            <w:pPr>
              <w:jc w:val="right"/>
              <w:rPr>
                <w:rFonts w:cs="Arial"/>
              </w:rPr>
            </w:pPr>
            <w:r>
              <w:rPr>
                <w:rFonts w:cs="Arial"/>
              </w:rPr>
              <w:t>-5 853</w:t>
            </w:r>
          </w:p>
        </w:tc>
      </w:tr>
      <w:tr w:rsidR="0054683F" w14:paraId="0B71A9A0" w14:textId="77777777" w:rsidTr="0054683F">
        <w:trPr>
          <w:trHeight w:val="300"/>
        </w:trPr>
        <w:tc>
          <w:tcPr>
            <w:tcW w:w="0" w:type="auto"/>
            <w:tcBorders>
              <w:top w:val="nil"/>
              <w:left w:val="nil"/>
              <w:bottom w:val="nil"/>
              <w:right w:val="nil"/>
            </w:tcBorders>
            <w:shd w:val="clear" w:color="auto" w:fill="auto"/>
            <w:noWrap/>
            <w:vAlign w:val="bottom"/>
            <w:hideMark/>
          </w:tcPr>
          <w:p w14:paraId="2AC99ADE" w14:textId="77777777" w:rsidR="0054683F" w:rsidRDefault="0054683F">
            <w:pPr>
              <w:rPr>
                <w:rFonts w:cs="Arial"/>
                <w:b/>
                <w:bCs/>
              </w:rPr>
            </w:pPr>
            <w:r>
              <w:rPr>
                <w:rFonts w:cs="Arial"/>
                <w:b/>
                <w:bCs/>
              </w:rPr>
              <w:t>Summa Finansiella kostnader</w:t>
            </w:r>
          </w:p>
        </w:tc>
        <w:tc>
          <w:tcPr>
            <w:tcW w:w="0" w:type="auto"/>
            <w:tcBorders>
              <w:top w:val="nil"/>
              <w:left w:val="nil"/>
              <w:bottom w:val="nil"/>
              <w:right w:val="nil"/>
            </w:tcBorders>
            <w:shd w:val="clear" w:color="000000" w:fill="FDE9D9"/>
            <w:noWrap/>
            <w:vAlign w:val="bottom"/>
            <w:hideMark/>
          </w:tcPr>
          <w:p w14:paraId="1346EF00" w14:textId="77777777" w:rsidR="0054683F" w:rsidRDefault="0054683F">
            <w:pPr>
              <w:jc w:val="right"/>
              <w:rPr>
                <w:rFonts w:cs="Arial"/>
                <w:b/>
                <w:bCs/>
              </w:rPr>
            </w:pPr>
            <w:r>
              <w:rPr>
                <w:rFonts w:cs="Arial"/>
                <w:b/>
                <w:bCs/>
              </w:rPr>
              <w:t>-5 877</w:t>
            </w:r>
          </w:p>
        </w:tc>
        <w:tc>
          <w:tcPr>
            <w:tcW w:w="0" w:type="auto"/>
            <w:tcBorders>
              <w:top w:val="nil"/>
              <w:left w:val="nil"/>
              <w:bottom w:val="nil"/>
              <w:right w:val="nil"/>
            </w:tcBorders>
            <w:shd w:val="clear" w:color="auto" w:fill="auto"/>
            <w:noWrap/>
            <w:vAlign w:val="bottom"/>
            <w:hideMark/>
          </w:tcPr>
          <w:p w14:paraId="234B8265" w14:textId="77777777" w:rsidR="0054683F" w:rsidRDefault="0054683F">
            <w:pPr>
              <w:jc w:val="right"/>
              <w:rPr>
                <w:rFonts w:cs="Arial"/>
                <w:b/>
                <w:bCs/>
              </w:rPr>
            </w:pPr>
            <w:r>
              <w:rPr>
                <w:rFonts w:cs="Arial"/>
                <w:b/>
                <w:bCs/>
              </w:rPr>
              <w:t>-5 601</w:t>
            </w:r>
          </w:p>
        </w:tc>
        <w:tc>
          <w:tcPr>
            <w:tcW w:w="0" w:type="auto"/>
            <w:tcBorders>
              <w:top w:val="nil"/>
              <w:left w:val="nil"/>
              <w:bottom w:val="nil"/>
              <w:right w:val="nil"/>
            </w:tcBorders>
            <w:shd w:val="clear" w:color="auto" w:fill="auto"/>
            <w:noWrap/>
            <w:vAlign w:val="bottom"/>
            <w:hideMark/>
          </w:tcPr>
          <w:p w14:paraId="22D61F0B" w14:textId="77777777" w:rsidR="0054683F" w:rsidRDefault="0054683F">
            <w:pPr>
              <w:jc w:val="right"/>
              <w:rPr>
                <w:rFonts w:cs="Arial"/>
                <w:b/>
                <w:bCs/>
              </w:rPr>
            </w:pPr>
            <w:r>
              <w:rPr>
                <w:rFonts w:cs="Arial"/>
                <w:b/>
                <w:bCs/>
              </w:rPr>
              <w:t>-8 650</w:t>
            </w:r>
          </w:p>
        </w:tc>
      </w:tr>
      <w:tr w:rsidR="0054683F" w14:paraId="19CA1B52" w14:textId="77777777" w:rsidTr="0054683F">
        <w:trPr>
          <w:trHeight w:val="240"/>
        </w:trPr>
        <w:tc>
          <w:tcPr>
            <w:tcW w:w="0" w:type="auto"/>
            <w:tcBorders>
              <w:top w:val="nil"/>
              <w:left w:val="nil"/>
              <w:bottom w:val="nil"/>
              <w:right w:val="nil"/>
            </w:tcBorders>
            <w:shd w:val="clear" w:color="auto" w:fill="auto"/>
            <w:noWrap/>
            <w:vAlign w:val="bottom"/>
            <w:hideMark/>
          </w:tcPr>
          <w:p w14:paraId="228518EF" w14:textId="77777777" w:rsidR="0054683F" w:rsidRDefault="0054683F">
            <w:pPr>
              <w:jc w:val="right"/>
              <w:rPr>
                <w:rFonts w:cs="Arial"/>
                <w:b/>
                <w:bCs/>
              </w:rPr>
            </w:pPr>
          </w:p>
        </w:tc>
        <w:tc>
          <w:tcPr>
            <w:tcW w:w="0" w:type="auto"/>
            <w:tcBorders>
              <w:top w:val="nil"/>
              <w:left w:val="nil"/>
              <w:bottom w:val="nil"/>
              <w:right w:val="nil"/>
            </w:tcBorders>
            <w:shd w:val="clear" w:color="000000" w:fill="FDE9D9"/>
            <w:noWrap/>
            <w:vAlign w:val="bottom"/>
            <w:hideMark/>
          </w:tcPr>
          <w:p w14:paraId="671A54B0" w14:textId="77777777" w:rsidR="0054683F" w:rsidRDefault="0054683F">
            <w:pPr>
              <w:rPr>
                <w:rFonts w:cs="Arial"/>
                <w:b/>
                <w:bCs/>
                <w:sz w:val="24"/>
                <w:szCs w:val="24"/>
              </w:rPr>
            </w:pPr>
            <w:r>
              <w:rPr>
                <w:rFonts w:cs="Arial"/>
                <w:b/>
                <w:bCs/>
              </w:rPr>
              <w:t> </w:t>
            </w:r>
          </w:p>
        </w:tc>
        <w:tc>
          <w:tcPr>
            <w:tcW w:w="0" w:type="auto"/>
            <w:tcBorders>
              <w:top w:val="nil"/>
              <w:left w:val="nil"/>
              <w:bottom w:val="nil"/>
              <w:right w:val="nil"/>
            </w:tcBorders>
            <w:shd w:val="clear" w:color="auto" w:fill="auto"/>
            <w:noWrap/>
            <w:vAlign w:val="bottom"/>
            <w:hideMark/>
          </w:tcPr>
          <w:p w14:paraId="782FCD8C" w14:textId="77777777" w:rsidR="0054683F" w:rsidRDefault="0054683F">
            <w:pPr>
              <w:rPr>
                <w:rFonts w:cs="Arial"/>
                <w:b/>
                <w:bCs/>
              </w:rPr>
            </w:pPr>
          </w:p>
        </w:tc>
        <w:tc>
          <w:tcPr>
            <w:tcW w:w="0" w:type="auto"/>
            <w:tcBorders>
              <w:top w:val="nil"/>
              <w:left w:val="nil"/>
              <w:bottom w:val="nil"/>
              <w:right w:val="nil"/>
            </w:tcBorders>
            <w:shd w:val="clear" w:color="auto" w:fill="auto"/>
            <w:noWrap/>
            <w:vAlign w:val="bottom"/>
            <w:hideMark/>
          </w:tcPr>
          <w:p w14:paraId="5CED61B4" w14:textId="77777777" w:rsidR="0054683F" w:rsidRDefault="0054683F">
            <w:pPr>
              <w:rPr>
                <w:sz w:val="20"/>
                <w:szCs w:val="20"/>
              </w:rPr>
            </w:pPr>
          </w:p>
        </w:tc>
      </w:tr>
      <w:tr w:rsidR="0054683F" w14:paraId="6DD767AB" w14:textId="77777777" w:rsidTr="0054683F">
        <w:trPr>
          <w:trHeight w:val="300"/>
        </w:trPr>
        <w:tc>
          <w:tcPr>
            <w:tcW w:w="0" w:type="auto"/>
            <w:tcBorders>
              <w:top w:val="nil"/>
              <w:left w:val="nil"/>
              <w:bottom w:val="nil"/>
              <w:right w:val="nil"/>
            </w:tcBorders>
            <w:shd w:val="clear" w:color="auto" w:fill="auto"/>
            <w:noWrap/>
            <w:vAlign w:val="bottom"/>
            <w:hideMark/>
          </w:tcPr>
          <w:p w14:paraId="7986E5F6" w14:textId="77777777" w:rsidR="0054683F" w:rsidRDefault="0054683F">
            <w:pPr>
              <w:rPr>
                <w:rFonts w:cs="Arial"/>
                <w:sz w:val="24"/>
                <w:szCs w:val="24"/>
              </w:rPr>
            </w:pPr>
            <w:r>
              <w:rPr>
                <w:rFonts w:cs="Arial"/>
              </w:rPr>
              <w:t>Genomsnittlig upplåningsränta efter räntesäkring</w:t>
            </w:r>
          </w:p>
        </w:tc>
        <w:tc>
          <w:tcPr>
            <w:tcW w:w="0" w:type="auto"/>
            <w:tcBorders>
              <w:top w:val="nil"/>
              <w:left w:val="nil"/>
              <w:bottom w:val="nil"/>
              <w:right w:val="nil"/>
            </w:tcBorders>
            <w:shd w:val="clear" w:color="000000" w:fill="FDE9D9"/>
            <w:noWrap/>
            <w:vAlign w:val="bottom"/>
            <w:hideMark/>
          </w:tcPr>
          <w:p w14:paraId="47311204" w14:textId="77777777" w:rsidR="0054683F" w:rsidRDefault="0054683F">
            <w:pPr>
              <w:rPr>
                <w:rFonts w:cs="Arial"/>
                <w:color w:val="FF0000"/>
              </w:rPr>
            </w:pPr>
            <w:r>
              <w:rPr>
                <w:rFonts w:cs="Arial"/>
                <w:color w:val="FF0000"/>
              </w:rPr>
              <w:t> </w:t>
            </w:r>
          </w:p>
        </w:tc>
        <w:tc>
          <w:tcPr>
            <w:tcW w:w="0" w:type="auto"/>
            <w:tcBorders>
              <w:top w:val="nil"/>
              <w:left w:val="nil"/>
              <w:bottom w:val="nil"/>
              <w:right w:val="nil"/>
            </w:tcBorders>
            <w:shd w:val="clear" w:color="auto" w:fill="auto"/>
            <w:noWrap/>
            <w:vAlign w:val="bottom"/>
            <w:hideMark/>
          </w:tcPr>
          <w:p w14:paraId="408D02D6" w14:textId="77777777" w:rsidR="0054683F" w:rsidRDefault="0054683F">
            <w:pPr>
              <w:rPr>
                <w:rFonts w:cs="Arial"/>
                <w:color w:val="FF0000"/>
              </w:rPr>
            </w:pPr>
          </w:p>
        </w:tc>
        <w:tc>
          <w:tcPr>
            <w:tcW w:w="0" w:type="auto"/>
            <w:tcBorders>
              <w:top w:val="nil"/>
              <w:left w:val="nil"/>
              <w:bottom w:val="nil"/>
              <w:right w:val="nil"/>
            </w:tcBorders>
            <w:shd w:val="clear" w:color="auto" w:fill="auto"/>
            <w:noWrap/>
            <w:vAlign w:val="bottom"/>
            <w:hideMark/>
          </w:tcPr>
          <w:p w14:paraId="7CB2AE58" w14:textId="77777777" w:rsidR="0054683F" w:rsidRDefault="0054683F">
            <w:pPr>
              <w:rPr>
                <w:sz w:val="20"/>
                <w:szCs w:val="20"/>
              </w:rPr>
            </w:pPr>
          </w:p>
        </w:tc>
      </w:tr>
      <w:tr w:rsidR="0054683F" w14:paraId="7AE6A754" w14:textId="77777777" w:rsidTr="0054683F">
        <w:trPr>
          <w:trHeight w:val="300"/>
        </w:trPr>
        <w:tc>
          <w:tcPr>
            <w:tcW w:w="0" w:type="auto"/>
            <w:tcBorders>
              <w:top w:val="nil"/>
              <w:left w:val="nil"/>
              <w:bottom w:val="nil"/>
              <w:right w:val="nil"/>
            </w:tcBorders>
            <w:shd w:val="clear" w:color="auto" w:fill="auto"/>
            <w:noWrap/>
            <w:vAlign w:val="bottom"/>
            <w:hideMark/>
          </w:tcPr>
          <w:p w14:paraId="7BB0F524" w14:textId="77777777" w:rsidR="0054683F" w:rsidRDefault="0054683F">
            <w:pPr>
              <w:rPr>
                <w:rFonts w:cs="Arial"/>
                <w:sz w:val="24"/>
                <w:szCs w:val="24"/>
              </w:rPr>
            </w:pPr>
            <w:r>
              <w:rPr>
                <w:rFonts w:cs="Arial"/>
              </w:rPr>
              <w:t>Genomsnittlig upplåningsränta före räntesäkring</w:t>
            </w:r>
          </w:p>
        </w:tc>
        <w:tc>
          <w:tcPr>
            <w:tcW w:w="0" w:type="auto"/>
            <w:tcBorders>
              <w:top w:val="nil"/>
              <w:left w:val="nil"/>
              <w:bottom w:val="nil"/>
              <w:right w:val="nil"/>
            </w:tcBorders>
            <w:shd w:val="clear" w:color="000000" w:fill="FDE9D9"/>
            <w:noWrap/>
            <w:vAlign w:val="bottom"/>
            <w:hideMark/>
          </w:tcPr>
          <w:p w14:paraId="4EB9672E" w14:textId="77777777" w:rsidR="0054683F" w:rsidRDefault="0054683F">
            <w:pPr>
              <w:rPr>
                <w:rFonts w:cs="Arial"/>
                <w:color w:val="FF0000"/>
              </w:rPr>
            </w:pPr>
            <w:r>
              <w:rPr>
                <w:rFonts w:cs="Arial"/>
                <w:color w:val="FF0000"/>
              </w:rPr>
              <w:t> </w:t>
            </w:r>
          </w:p>
        </w:tc>
        <w:tc>
          <w:tcPr>
            <w:tcW w:w="0" w:type="auto"/>
            <w:tcBorders>
              <w:top w:val="nil"/>
              <w:left w:val="nil"/>
              <w:bottom w:val="nil"/>
              <w:right w:val="nil"/>
            </w:tcBorders>
            <w:shd w:val="clear" w:color="auto" w:fill="auto"/>
            <w:noWrap/>
            <w:vAlign w:val="bottom"/>
            <w:hideMark/>
          </w:tcPr>
          <w:p w14:paraId="39B8285A" w14:textId="77777777" w:rsidR="0054683F" w:rsidRDefault="0054683F">
            <w:pPr>
              <w:rPr>
                <w:rFonts w:cs="Arial"/>
                <w:color w:val="FF0000"/>
              </w:rPr>
            </w:pPr>
          </w:p>
        </w:tc>
        <w:tc>
          <w:tcPr>
            <w:tcW w:w="0" w:type="auto"/>
            <w:tcBorders>
              <w:top w:val="nil"/>
              <w:left w:val="nil"/>
              <w:bottom w:val="nil"/>
              <w:right w:val="nil"/>
            </w:tcBorders>
            <w:shd w:val="clear" w:color="auto" w:fill="auto"/>
            <w:noWrap/>
            <w:vAlign w:val="bottom"/>
            <w:hideMark/>
          </w:tcPr>
          <w:p w14:paraId="68F0D9F6" w14:textId="77777777" w:rsidR="0054683F" w:rsidRDefault="0054683F">
            <w:pPr>
              <w:rPr>
                <w:sz w:val="20"/>
                <w:szCs w:val="20"/>
              </w:rPr>
            </w:pPr>
          </w:p>
        </w:tc>
      </w:tr>
      <w:tr w:rsidR="0054683F" w14:paraId="03A9B419" w14:textId="77777777" w:rsidTr="0054683F">
        <w:trPr>
          <w:trHeight w:val="300"/>
        </w:trPr>
        <w:tc>
          <w:tcPr>
            <w:tcW w:w="0" w:type="auto"/>
            <w:tcBorders>
              <w:top w:val="nil"/>
              <w:left w:val="nil"/>
              <w:bottom w:val="nil"/>
              <w:right w:val="nil"/>
            </w:tcBorders>
            <w:shd w:val="clear" w:color="auto" w:fill="auto"/>
            <w:noWrap/>
            <w:vAlign w:val="bottom"/>
            <w:hideMark/>
          </w:tcPr>
          <w:p w14:paraId="7DAE301B" w14:textId="77777777" w:rsidR="0054683F" w:rsidRDefault="0054683F">
            <w:pPr>
              <w:rPr>
                <w:rFonts w:cs="Arial"/>
                <w:sz w:val="24"/>
                <w:szCs w:val="24"/>
              </w:rPr>
            </w:pPr>
            <w:r>
              <w:rPr>
                <w:rFonts w:cs="Arial"/>
              </w:rPr>
              <w:t>Räntesäkringen har påverkat kostnaden med</w:t>
            </w:r>
          </w:p>
        </w:tc>
        <w:tc>
          <w:tcPr>
            <w:tcW w:w="0" w:type="auto"/>
            <w:tcBorders>
              <w:top w:val="nil"/>
              <w:left w:val="nil"/>
              <w:bottom w:val="nil"/>
              <w:right w:val="nil"/>
            </w:tcBorders>
            <w:shd w:val="clear" w:color="000000" w:fill="FDE9D9"/>
            <w:noWrap/>
            <w:vAlign w:val="bottom"/>
            <w:hideMark/>
          </w:tcPr>
          <w:p w14:paraId="1E787FE9" w14:textId="77777777" w:rsidR="0054683F" w:rsidRDefault="0054683F">
            <w:pPr>
              <w:rPr>
                <w:rFonts w:cs="Arial"/>
                <w:color w:val="FF0000"/>
              </w:rPr>
            </w:pPr>
            <w:r>
              <w:rPr>
                <w:rFonts w:cs="Arial"/>
                <w:color w:val="FF0000"/>
              </w:rPr>
              <w:t> </w:t>
            </w:r>
          </w:p>
        </w:tc>
        <w:tc>
          <w:tcPr>
            <w:tcW w:w="0" w:type="auto"/>
            <w:tcBorders>
              <w:top w:val="nil"/>
              <w:left w:val="nil"/>
              <w:bottom w:val="nil"/>
              <w:right w:val="nil"/>
            </w:tcBorders>
            <w:shd w:val="clear" w:color="auto" w:fill="auto"/>
            <w:noWrap/>
            <w:vAlign w:val="bottom"/>
            <w:hideMark/>
          </w:tcPr>
          <w:p w14:paraId="0FCFCA1D" w14:textId="77777777" w:rsidR="0054683F" w:rsidRDefault="0054683F">
            <w:pPr>
              <w:rPr>
                <w:rFonts w:cs="Arial"/>
                <w:color w:val="FF0000"/>
              </w:rPr>
            </w:pPr>
          </w:p>
        </w:tc>
        <w:tc>
          <w:tcPr>
            <w:tcW w:w="0" w:type="auto"/>
            <w:tcBorders>
              <w:top w:val="nil"/>
              <w:left w:val="nil"/>
              <w:bottom w:val="nil"/>
              <w:right w:val="nil"/>
            </w:tcBorders>
            <w:shd w:val="clear" w:color="auto" w:fill="auto"/>
            <w:noWrap/>
            <w:vAlign w:val="bottom"/>
            <w:hideMark/>
          </w:tcPr>
          <w:p w14:paraId="3189846A" w14:textId="77777777" w:rsidR="0054683F" w:rsidRDefault="0054683F">
            <w:pPr>
              <w:rPr>
                <w:sz w:val="20"/>
                <w:szCs w:val="20"/>
              </w:rPr>
            </w:pPr>
          </w:p>
        </w:tc>
      </w:tr>
      <w:tr w:rsidR="0054683F" w14:paraId="786CA4B8" w14:textId="77777777" w:rsidTr="0054683F">
        <w:trPr>
          <w:trHeight w:val="300"/>
        </w:trPr>
        <w:tc>
          <w:tcPr>
            <w:tcW w:w="0" w:type="auto"/>
            <w:tcBorders>
              <w:top w:val="nil"/>
              <w:left w:val="nil"/>
              <w:bottom w:val="nil"/>
              <w:right w:val="nil"/>
            </w:tcBorders>
            <w:shd w:val="clear" w:color="auto" w:fill="auto"/>
            <w:noWrap/>
            <w:vAlign w:val="bottom"/>
            <w:hideMark/>
          </w:tcPr>
          <w:p w14:paraId="206ED18A" w14:textId="77777777" w:rsidR="0054683F" w:rsidRDefault="0054683F">
            <w:pPr>
              <w:rPr>
                <w:sz w:val="20"/>
                <w:szCs w:val="20"/>
              </w:rPr>
            </w:pPr>
          </w:p>
        </w:tc>
        <w:tc>
          <w:tcPr>
            <w:tcW w:w="0" w:type="auto"/>
            <w:tcBorders>
              <w:top w:val="nil"/>
              <w:left w:val="nil"/>
              <w:bottom w:val="nil"/>
              <w:right w:val="nil"/>
            </w:tcBorders>
            <w:shd w:val="clear" w:color="000000" w:fill="FDE9D9"/>
            <w:noWrap/>
            <w:vAlign w:val="bottom"/>
            <w:hideMark/>
          </w:tcPr>
          <w:p w14:paraId="56696649" w14:textId="77777777" w:rsidR="0054683F" w:rsidRDefault="0054683F">
            <w:pPr>
              <w:rPr>
                <w:rFonts w:cs="Arial"/>
                <w:color w:val="FF0000"/>
                <w:sz w:val="24"/>
                <w:szCs w:val="24"/>
              </w:rPr>
            </w:pPr>
            <w:r>
              <w:rPr>
                <w:rFonts w:cs="Arial"/>
                <w:color w:val="FF0000"/>
              </w:rPr>
              <w:t> </w:t>
            </w:r>
          </w:p>
        </w:tc>
        <w:tc>
          <w:tcPr>
            <w:tcW w:w="0" w:type="auto"/>
            <w:tcBorders>
              <w:top w:val="nil"/>
              <w:left w:val="nil"/>
              <w:bottom w:val="nil"/>
              <w:right w:val="nil"/>
            </w:tcBorders>
            <w:shd w:val="clear" w:color="auto" w:fill="auto"/>
            <w:noWrap/>
            <w:vAlign w:val="bottom"/>
            <w:hideMark/>
          </w:tcPr>
          <w:p w14:paraId="2485DF7B" w14:textId="77777777" w:rsidR="0054683F" w:rsidRDefault="0054683F">
            <w:pPr>
              <w:rPr>
                <w:rFonts w:cs="Arial"/>
                <w:color w:val="FF0000"/>
              </w:rPr>
            </w:pPr>
          </w:p>
        </w:tc>
        <w:tc>
          <w:tcPr>
            <w:tcW w:w="0" w:type="auto"/>
            <w:tcBorders>
              <w:top w:val="nil"/>
              <w:left w:val="nil"/>
              <w:bottom w:val="nil"/>
              <w:right w:val="nil"/>
            </w:tcBorders>
            <w:shd w:val="clear" w:color="auto" w:fill="auto"/>
            <w:noWrap/>
            <w:vAlign w:val="bottom"/>
            <w:hideMark/>
          </w:tcPr>
          <w:p w14:paraId="3EDB26CF" w14:textId="77777777" w:rsidR="0054683F" w:rsidRDefault="0054683F">
            <w:pPr>
              <w:rPr>
                <w:sz w:val="20"/>
                <w:szCs w:val="20"/>
              </w:rPr>
            </w:pPr>
          </w:p>
        </w:tc>
      </w:tr>
      <w:tr w:rsidR="0054683F" w14:paraId="5D1336BD" w14:textId="77777777" w:rsidTr="0054683F">
        <w:trPr>
          <w:trHeight w:val="375"/>
        </w:trPr>
        <w:tc>
          <w:tcPr>
            <w:tcW w:w="0" w:type="auto"/>
            <w:tcBorders>
              <w:top w:val="nil"/>
              <w:left w:val="nil"/>
              <w:bottom w:val="nil"/>
              <w:right w:val="nil"/>
            </w:tcBorders>
            <w:shd w:val="clear" w:color="auto" w:fill="auto"/>
            <w:noWrap/>
            <w:vAlign w:val="bottom"/>
            <w:hideMark/>
          </w:tcPr>
          <w:p w14:paraId="7AF818A8" w14:textId="77777777" w:rsidR="0054683F" w:rsidRDefault="0054683F">
            <w:pPr>
              <w:rPr>
                <w:rFonts w:cs="Arial"/>
                <w:b/>
                <w:bCs/>
                <w:sz w:val="24"/>
                <w:szCs w:val="24"/>
              </w:rPr>
            </w:pPr>
            <w:r>
              <w:rPr>
                <w:rFonts w:cs="Arial"/>
                <w:b/>
                <w:bCs/>
              </w:rPr>
              <w:t>Not 10 Extraordinära poster</w:t>
            </w:r>
          </w:p>
        </w:tc>
        <w:tc>
          <w:tcPr>
            <w:tcW w:w="0" w:type="auto"/>
            <w:tcBorders>
              <w:top w:val="nil"/>
              <w:left w:val="nil"/>
              <w:bottom w:val="nil"/>
              <w:right w:val="nil"/>
            </w:tcBorders>
            <w:shd w:val="clear" w:color="000000" w:fill="FDE9D9"/>
            <w:noWrap/>
            <w:vAlign w:val="bottom"/>
            <w:hideMark/>
          </w:tcPr>
          <w:p w14:paraId="1AD6E1F0" w14:textId="77777777" w:rsidR="0054683F" w:rsidRDefault="0054683F">
            <w:pPr>
              <w:rPr>
                <w:rFonts w:cs="Arial"/>
                <w:b/>
                <w:bCs/>
                <w:color w:val="FF0000"/>
              </w:rPr>
            </w:pPr>
            <w:r>
              <w:rPr>
                <w:rFonts w:cs="Arial"/>
                <w:b/>
                <w:bCs/>
                <w:color w:val="FF0000"/>
              </w:rPr>
              <w:t> </w:t>
            </w:r>
          </w:p>
        </w:tc>
        <w:tc>
          <w:tcPr>
            <w:tcW w:w="0" w:type="auto"/>
            <w:tcBorders>
              <w:top w:val="nil"/>
              <w:left w:val="nil"/>
              <w:bottom w:val="nil"/>
              <w:right w:val="nil"/>
            </w:tcBorders>
            <w:shd w:val="clear" w:color="auto" w:fill="auto"/>
            <w:noWrap/>
            <w:vAlign w:val="bottom"/>
            <w:hideMark/>
          </w:tcPr>
          <w:p w14:paraId="40A6863C" w14:textId="77777777" w:rsidR="0054683F" w:rsidRDefault="0054683F">
            <w:pPr>
              <w:rPr>
                <w:rFonts w:cs="Arial"/>
                <w:b/>
                <w:bCs/>
                <w:color w:val="FF0000"/>
              </w:rPr>
            </w:pPr>
          </w:p>
        </w:tc>
        <w:tc>
          <w:tcPr>
            <w:tcW w:w="0" w:type="auto"/>
            <w:tcBorders>
              <w:top w:val="nil"/>
              <w:left w:val="nil"/>
              <w:bottom w:val="nil"/>
              <w:right w:val="nil"/>
            </w:tcBorders>
            <w:shd w:val="clear" w:color="auto" w:fill="auto"/>
            <w:noWrap/>
            <w:vAlign w:val="bottom"/>
            <w:hideMark/>
          </w:tcPr>
          <w:p w14:paraId="4F7881AA" w14:textId="77777777" w:rsidR="0054683F" w:rsidRDefault="0054683F">
            <w:pPr>
              <w:rPr>
                <w:sz w:val="20"/>
                <w:szCs w:val="20"/>
              </w:rPr>
            </w:pPr>
          </w:p>
        </w:tc>
      </w:tr>
      <w:tr w:rsidR="0054683F" w14:paraId="318FBD0E" w14:textId="77777777" w:rsidTr="0054683F">
        <w:trPr>
          <w:trHeight w:val="300"/>
        </w:trPr>
        <w:tc>
          <w:tcPr>
            <w:tcW w:w="0" w:type="auto"/>
            <w:tcBorders>
              <w:top w:val="nil"/>
              <w:left w:val="nil"/>
              <w:bottom w:val="single" w:sz="8" w:space="0" w:color="auto"/>
              <w:right w:val="nil"/>
            </w:tcBorders>
            <w:shd w:val="clear" w:color="auto" w:fill="auto"/>
            <w:noWrap/>
            <w:vAlign w:val="bottom"/>
            <w:hideMark/>
          </w:tcPr>
          <w:p w14:paraId="4527E4A6" w14:textId="77777777" w:rsidR="0054683F" w:rsidRDefault="0054683F">
            <w:pPr>
              <w:rPr>
                <w:rFonts w:cs="Arial"/>
                <w:color w:val="FF0000"/>
                <w:sz w:val="24"/>
                <w:szCs w:val="24"/>
              </w:rPr>
            </w:pPr>
            <w:r>
              <w:rPr>
                <w:rFonts w:cs="Arial"/>
                <w:color w:val="FF0000"/>
              </w:rPr>
              <w:t> </w:t>
            </w:r>
          </w:p>
        </w:tc>
        <w:tc>
          <w:tcPr>
            <w:tcW w:w="0" w:type="auto"/>
            <w:tcBorders>
              <w:top w:val="nil"/>
              <w:left w:val="nil"/>
              <w:bottom w:val="single" w:sz="8" w:space="0" w:color="auto"/>
              <w:right w:val="nil"/>
            </w:tcBorders>
            <w:shd w:val="clear" w:color="000000" w:fill="FDE9D9"/>
            <w:noWrap/>
            <w:vAlign w:val="bottom"/>
            <w:hideMark/>
          </w:tcPr>
          <w:p w14:paraId="267B950A" w14:textId="77777777" w:rsidR="0054683F" w:rsidRDefault="0054683F">
            <w:pPr>
              <w:jc w:val="right"/>
              <w:rPr>
                <w:rFonts w:cs="Arial"/>
              </w:rPr>
            </w:pPr>
            <w:r>
              <w:rPr>
                <w:rFonts w:cs="Arial"/>
              </w:rPr>
              <w:t>0</w:t>
            </w:r>
          </w:p>
        </w:tc>
        <w:tc>
          <w:tcPr>
            <w:tcW w:w="0" w:type="auto"/>
            <w:tcBorders>
              <w:top w:val="nil"/>
              <w:left w:val="nil"/>
              <w:bottom w:val="single" w:sz="8" w:space="0" w:color="auto"/>
              <w:right w:val="nil"/>
            </w:tcBorders>
            <w:shd w:val="clear" w:color="auto" w:fill="auto"/>
            <w:noWrap/>
            <w:vAlign w:val="bottom"/>
            <w:hideMark/>
          </w:tcPr>
          <w:p w14:paraId="6E116736" w14:textId="77777777" w:rsidR="0054683F" w:rsidRDefault="0054683F">
            <w:pPr>
              <w:jc w:val="right"/>
              <w:rPr>
                <w:rFonts w:cs="Arial"/>
              </w:rPr>
            </w:pPr>
            <w:r>
              <w:rPr>
                <w:rFonts w:cs="Arial"/>
              </w:rPr>
              <w:t>0</w:t>
            </w:r>
          </w:p>
        </w:tc>
        <w:tc>
          <w:tcPr>
            <w:tcW w:w="0" w:type="auto"/>
            <w:tcBorders>
              <w:top w:val="nil"/>
              <w:left w:val="nil"/>
              <w:bottom w:val="single" w:sz="8" w:space="0" w:color="auto"/>
              <w:right w:val="nil"/>
            </w:tcBorders>
            <w:shd w:val="clear" w:color="auto" w:fill="auto"/>
            <w:noWrap/>
            <w:vAlign w:val="bottom"/>
            <w:hideMark/>
          </w:tcPr>
          <w:p w14:paraId="2CB186DE" w14:textId="77777777" w:rsidR="0054683F" w:rsidRDefault="0054683F">
            <w:pPr>
              <w:rPr>
                <w:rFonts w:cs="Arial"/>
                <w:color w:val="FF0000"/>
              </w:rPr>
            </w:pPr>
            <w:r>
              <w:rPr>
                <w:rFonts w:cs="Arial"/>
                <w:color w:val="FF0000"/>
              </w:rPr>
              <w:t> </w:t>
            </w:r>
          </w:p>
        </w:tc>
      </w:tr>
      <w:tr w:rsidR="0054683F" w14:paraId="3F9AA3E4" w14:textId="77777777" w:rsidTr="0054683F">
        <w:trPr>
          <w:trHeight w:val="300"/>
        </w:trPr>
        <w:tc>
          <w:tcPr>
            <w:tcW w:w="0" w:type="auto"/>
            <w:tcBorders>
              <w:top w:val="nil"/>
              <w:left w:val="nil"/>
              <w:bottom w:val="nil"/>
              <w:right w:val="nil"/>
            </w:tcBorders>
            <w:shd w:val="clear" w:color="auto" w:fill="auto"/>
            <w:noWrap/>
            <w:vAlign w:val="bottom"/>
            <w:hideMark/>
          </w:tcPr>
          <w:p w14:paraId="725483B8" w14:textId="77777777" w:rsidR="0054683F" w:rsidRDefault="0054683F">
            <w:pPr>
              <w:rPr>
                <w:rFonts w:cs="Arial"/>
                <w:b/>
                <w:bCs/>
              </w:rPr>
            </w:pPr>
            <w:r>
              <w:rPr>
                <w:rFonts w:cs="Arial"/>
                <w:b/>
                <w:bCs/>
              </w:rPr>
              <w:t>Summa Extraordinära poster</w:t>
            </w:r>
          </w:p>
        </w:tc>
        <w:tc>
          <w:tcPr>
            <w:tcW w:w="0" w:type="auto"/>
            <w:tcBorders>
              <w:top w:val="nil"/>
              <w:left w:val="nil"/>
              <w:bottom w:val="nil"/>
              <w:right w:val="nil"/>
            </w:tcBorders>
            <w:shd w:val="clear" w:color="000000" w:fill="FDE9D9"/>
            <w:noWrap/>
            <w:vAlign w:val="bottom"/>
            <w:hideMark/>
          </w:tcPr>
          <w:p w14:paraId="2F4E2E8B" w14:textId="77777777" w:rsidR="0054683F" w:rsidRDefault="0054683F">
            <w:pPr>
              <w:jc w:val="right"/>
              <w:rPr>
                <w:rFonts w:cs="Arial"/>
                <w:b/>
                <w:bCs/>
              </w:rPr>
            </w:pPr>
            <w:r>
              <w:rPr>
                <w:rFonts w:cs="Arial"/>
                <w:b/>
                <w:bCs/>
              </w:rPr>
              <w:t>0</w:t>
            </w:r>
          </w:p>
        </w:tc>
        <w:tc>
          <w:tcPr>
            <w:tcW w:w="0" w:type="auto"/>
            <w:tcBorders>
              <w:top w:val="nil"/>
              <w:left w:val="nil"/>
              <w:bottom w:val="nil"/>
              <w:right w:val="nil"/>
            </w:tcBorders>
            <w:shd w:val="clear" w:color="auto" w:fill="auto"/>
            <w:noWrap/>
            <w:vAlign w:val="bottom"/>
            <w:hideMark/>
          </w:tcPr>
          <w:p w14:paraId="655C5858" w14:textId="77777777" w:rsidR="0054683F" w:rsidRDefault="0054683F">
            <w:pPr>
              <w:jc w:val="right"/>
              <w:rPr>
                <w:rFonts w:cs="Arial"/>
                <w:b/>
                <w:bCs/>
              </w:rPr>
            </w:pPr>
            <w:r>
              <w:rPr>
                <w:rFonts w:cs="Arial"/>
                <w:b/>
                <w:bCs/>
              </w:rPr>
              <w:t>0</w:t>
            </w:r>
          </w:p>
        </w:tc>
        <w:tc>
          <w:tcPr>
            <w:tcW w:w="0" w:type="auto"/>
            <w:tcBorders>
              <w:top w:val="nil"/>
              <w:left w:val="nil"/>
              <w:bottom w:val="nil"/>
              <w:right w:val="nil"/>
            </w:tcBorders>
            <w:shd w:val="clear" w:color="auto" w:fill="auto"/>
            <w:noWrap/>
            <w:vAlign w:val="bottom"/>
            <w:hideMark/>
          </w:tcPr>
          <w:p w14:paraId="22B61D9C" w14:textId="77777777" w:rsidR="0054683F" w:rsidRDefault="0054683F">
            <w:pPr>
              <w:jc w:val="right"/>
              <w:rPr>
                <w:rFonts w:cs="Arial"/>
                <w:b/>
                <w:bCs/>
              </w:rPr>
            </w:pPr>
          </w:p>
        </w:tc>
      </w:tr>
    </w:tbl>
    <w:p w14:paraId="250FA040" w14:textId="6E29CFC1" w:rsidR="00286B80" w:rsidRDefault="00286B80">
      <w:pPr>
        <w:jc w:val="right"/>
        <w:rPr>
          <w:sz w:val="19"/>
        </w:rPr>
        <w:sectPr w:rsidR="00286B80">
          <w:pgSz w:w="11910" w:h="16840"/>
          <w:pgMar w:top="1120" w:right="760" w:bottom="1060" w:left="1280" w:header="0" w:footer="873" w:gutter="0"/>
          <w:cols w:space="720"/>
        </w:sectPr>
      </w:pPr>
    </w:p>
    <w:p w14:paraId="6D69B213" w14:textId="703DC2AE" w:rsidR="00286B80" w:rsidRDefault="002B52A0">
      <w:pPr>
        <w:pStyle w:val="Brdtext"/>
        <w:ind w:left="0"/>
        <w:rPr>
          <w:rFonts w:ascii="Arial"/>
          <w:b/>
          <w:sz w:val="20"/>
        </w:rPr>
      </w:pPr>
      <w:r w:rsidRPr="002B52A0">
        <w:rPr>
          <w:noProof/>
        </w:rPr>
        <w:lastRenderedPageBreak/>
        <w:drawing>
          <wp:inline distT="0" distB="0" distL="0" distR="0" wp14:anchorId="7E3C4F43" wp14:editId="34CE7A7C">
            <wp:extent cx="5683250" cy="92710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83250" cy="9271000"/>
                    </a:xfrm>
                    <a:prstGeom prst="rect">
                      <a:avLst/>
                    </a:prstGeom>
                    <a:noFill/>
                    <a:ln>
                      <a:noFill/>
                    </a:ln>
                  </pic:spPr>
                </pic:pic>
              </a:graphicData>
            </a:graphic>
          </wp:inline>
        </w:drawing>
      </w:r>
      <w:r w:rsidR="00A31B3F" w:rsidRPr="00A31B3F">
        <w:rPr>
          <w:noProof/>
        </w:rPr>
        <w:lastRenderedPageBreak/>
        <w:drawing>
          <wp:inline distT="0" distB="0" distL="0" distR="0" wp14:anchorId="20C369A3" wp14:editId="43F983A1">
            <wp:extent cx="5567045" cy="9271000"/>
            <wp:effectExtent l="0" t="0" r="0" b="635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67045" cy="9271000"/>
                    </a:xfrm>
                    <a:prstGeom prst="rect">
                      <a:avLst/>
                    </a:prstGeom>
                    <a:noFill/>
                    <a:ln>
                      <a:noFill/>
                    </a:ln>
                  </pic:spPr>
                </pic:pic>
              </a:graphicData>
            </a:graphic>
          </wp:inline>
        </w:drawing>
      </w:r>
    </w:p>
    <w:p w14:paraId="7BE0A164" w14:textId="01542FF5" w:rsidR="00892824" w:rsidRDefault="00A31B3F">
      <w:pPr>
        <w:pStyle w:val="Brdtext"/>
        <w:ind w:left="0"/>
        <w:rPr>
          <w:rFonts w:ascii="Arial"/>
          <w:b/>
          <w:sz w:val="20"/>
        </w:rPr>
      </w:pPr>
      <w:r w:rsidRPr="00A31B3F">
        <w:rPr>
          <w:noProof/>
        </w:rPr>
        <w:lastRenderedPageBreak/>
        <w:drawing>
          <wp:inline distT="0" distB="0" distL="0" distR="0" wp14:anchorId="771A3DE7" wp14:editId="7B90E954">
            <wp:extent cx="6117590" cy="9271000"/>
            <wp:effectExtent l="0" t="0" r="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7590" cy="9271000"/>
                    </a:xfrm>
                    <a:prstGeom prst="rect">
                      <a:avLst/>
                    </a:prstGeom>
                    <a:noFill/>
                    <a:ln>
                      <a:noFill/>
                    </a:ln>
                  </pic:spPr>
                </pic:pic>
              </a:graphicData>
            </a:graphic>
          </wp:inline>
        </w:drawing>
      </w:r>
    </w:p>
    <w:p w14:paraId="5231C7B5" w14:textId="6E4A3276" w:rsidR="00892824" w:rsidRDefault="00A31B3F">
      <w:pPr>
        <w:pStyle w:val="Brdtext"/>
        <w:ind w:left="0"/>
        <w:rPr>
          <w:rFonts w:ascii="Arial"/>
          <w:b/>
          <w:sz w:val="20"/>
        </w:rPr>
      </w:pPr>
      <w:r w:rsidRPr="00A31B3F">
        <w:rPr>
          <w:noProof/>
        </w:rPr>
        <w:lastRenderedPageBreak/>
        <w:drawing>
          <wp:inline distT="0" distB="0" distL="0" distR="0" wp14:anchorId="272AEE94" wp14:editId="42F27209">
            <wp:extent cx="6267450" cy="503682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67450" cy="5036820"/>
                    </a:xfrm>
                    <a:prstGeom prst="rect">
                      <a:avLst/>
                    </a:prstGeom>
                    <a:noFill/>
                    <a:ln>
                      <a:noFill/>
                    </a:ln>
                  </pic:spPr>
                </pic:pic>
              </a:graphicData>
            </a:graphic>
          </wp:inline>
        </w:drawing>
      </w:r>
    </w:p>
    <w:p w14:paraId="2BD2B38B" w14:textId="4D3EB2C9" w:rsidR="00892824" w:rsidRDefault="00892824">
      <w:pPr>
        <w:pStyle w:val="Brdtext"/>
        <w:ind w:left="0"/>
        <w:rPr>
          <w:rFonts w:ascii="Arial"/>
          <w:b/>
          <w:sz w:val="20"/>
        </w:rPr>
      </w:pPr>
    </w:p>
    <w:p w14:paraId="795DBA4F" w14:textId="1BC15B1E" w:rsidR="00892824" w:rsidRDefault="00892824">
      <w:pPr>
        <w:pStyle w:val="Brdtext"/>
        <w:ind w:left="0"/>
        <w:rPr>
          <w:rFonts w:ascii="Arial"/>
          <w:b/>
          <w:sz w:val="20"/>
        </w:rPr>
      </w:pPr>
    </w:p>
    <w:p w14:paraId="63D14F75" w14:textId="6FE2393B" w:rsidR="00892824" w:rsidRDefault="00892824">
      <w:pPr>
        <w:pStyle w:val="Brdtext"/>
        <w:ind w:left="0"/>
        <w:rPr>
          <w:rFonts w:ascii="Arial"/>
          <w:b/>
          <w:sz w:val="20"/>
        </w:rPr>
      </w:pPr>
    </w:p>
    <w:p w14:paraId="2A4ECEA7" w14:textId="77777777" w:rsidR="00A31B3F" w:rsidRDefault="00F609E5" w:rsidP="00A31B3F">
      <w:pPr>
        <w:pStyle w:val="Brdtext"/>
        <w:ind w:right="784"/>
      </w:pPr>
      <w:r>
        <w:t xml:space="preserve">Surahammars kommun har i oktober 2015 ingått en solidarisk borgen såsom för egen skuld för Kommuninvest i Sverige AB:s samtliga nuvarande och framtida förpliktelser. Samtliga 292 </w:t>
      </w:r>
    </w:p>
    <w:p w14:paraId="66419935" w14:textId="2A7DDFEC" w:rsidR="00286B80" w:rsidRDefault="00F609E5" w:rsidP="00A31B3F">
      <w:pPr>
        <w:pStyle w:val="Brdtext"/>
        <w:ind w:right="784"/>
      </w:pPr>
      <w:r>
        <w:t>kommuner och regioner som per</w:t>
      </w:r>
      <w:r w:rsidR="00A31B3F">
        <w:t xml:space="preserve"> </w:t>
      </w:r>
      <w:r>
        <w:t>2021-06-30 var medlemmar i Kommuninvest ekonomisk förening har ingått likalydande borgens- förbindelser.</w:t>
      </w:r>
    </w:p>
    <w:p w14:paraId="7D9F833B" w14:textId="3678A249" w:rsidR="00286B80" w:rsidRDefault="00F609E5" w:rsidP="00A31B3F">
      <w:pPr>
        <w:pStyle w:val="Brdtext"/>
        <w:spacing w:before="120"/>
        <w:ind w:right="682"/>
      </w:pPr>
      <w:r>
        <w:t>Mellan samtliga medlemmar i Kommuninvest ekonomisk förening har ingåtts ett regressavtal som reglerar fördelningen av ansvaret mellan medlemmarna vid ett eventuellt ianspråktagande av ovan nämnd borgensförbindelse. Enligt regressavtalet ska ansvaret fördelas dels i förhållande till storleken på de medel som respektive medlem lånat av Kommuninvest i Sverige AB, dels i för- hållande till storleken på medlemmarnas respektive insatskapital i Kommuninvest ekonomisk</w:t>
      </w:r>
      <w:r w:rsidR="00A31B3F">
        <w:t xml:space="preserve"> </w:t>
      </w:r>
      <w:r>
        <w:t>fö</w:t>
      </w:r>
      <w:r w:rsidR="00A31B3F">
        <w:t>r</w:t>
      </w:r>
      <w:r>
        <w:t>ening.</w:t>
      </w:r>
    </w:p>
    <w:p w14:paraId="52D0B683" w14:textId="70CBE116" w:rsidR="00286B80" w:rsidRDefault="00F609E5" w:rsidP="00A31B3F">
      <w:pPr>
        <w:pStyle w:val="Brdtext"/>
        <w:spacing w:before="120"/>
        <w:ind w:right="710"/>
      </w:pPr>
      <w:r>
        <w:t>Vid en uppskattning av den finansiella effekten av Surahammars kommuns ansvar enligt ovan nämnd borgensförbindelse, kan noteras att per 2021-06-30 uppgick Kommuninvest i Sverige AB:s totala förpliktelser till 532 634 758 387 kronor och totala tillgångar till 547 144 627</w:t>
      </w:r>
      <w:r w:rsidR="00A31B3F">
        <w:t> </w:t>
      </w:r>
      <w:r>
        <w:t>093 kronor. Surahammars kommuns andel av de</w:t>
      </w:r>
      <w:r w:rsidR="00A31B3F">
        <w:t xml:space="preserve"> </w:t>
      </w:r>
      <w:r>
        <w:t>totala förpliktelserna uppgick till 519 968 191 kronor och andelen av de totala tillgångarna upp- gick till 505 301 923kronor.</w:t>
      </w:r>
    </w:p>
    <w:sectPr w:rsidR="00286B80">
      <w:pgSz w:w="11910" w:h="16840"/>
      <w:pgMar w:top="1120" w:right="760" w:bottom="1120" w:left="128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0C36" w14:textId="77777777" w:rsidR="004E03D2" w:rsidRDefault="004E03D2">
      <w:r>
        <w:separator/>
      </w:r>
    </w:p>
  </w:endnote>
  <w:endnote w:type="continuationSeparator" w:id="0">
    <w:p w14:paraId="0EA06F3A" w14:textId="77777777" w:rsidR="004E03D2" w:rsidRDefault="004E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7979" w14:textId="77777777" w:rsidR="00BC517E" w:rsidRDefault="00BC51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21BF" w14:textId="77777777" w:rsidR="00BC517E" w:rsidRDefault="00BC51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77F8" w14:textId="77777777" w:rsidR="00BC517E" w:rsidRDefault="00BC517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F7A" w14:textId="69525FE7" w:rsidR="00286B80" w:rsidRDefault="00892824">
    <w:pPr>
      <w:pStyle w:val="Brdtext"/>
      <w:spacing w:line="14" w:lineRule="auto"/>
      <w:ind w:left="0"/>
      <w:rPr>
        <w:sz w:val="11"/>
      </w:rPr>
    </w:pPr>
    <w:r>
      <w:rPr>
        <w:noProof/>
      </w:rPr>
      <mc:AlternateContent>
        <mc:Choice Requires="wps">
          <w:drawing>
            <wp:anchor distT="0" distB="0" distL="114300" distR="114300" simplePos="0" relativeHeight="251657728" behindDoc="1" locked="0" layoutInCell="1" allowOverlap="1" wp14:anchorId="2D0EE7BC" wp14:editId="3D14FD9E">
              <wp:simplePos x="0" y="0"/>
              <wp:positionH relativeFrom="page">
                <wp:posOffset>6490970</wp:posOffset>
              </wp:positionH>
              <wp:positionV relativeFrom="page">
                <wp:posOffset>9911080</wp:posOffset>
              </wp:positionV>
              <wp:extent cx="207645" cy="18351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D018" w14:textId="77777777" w:rsidR="00286B80" w:rsidRDefault="00F609E5">
                          <w:pPr>
                            <w:spacing w:before="20"/>
                            <w:ind w:left="60"/>
                          </w:pPr>
                          <w:r>
                            <w:fldChar w:fldCharType="begin"/>
                          </w:r>
                          <w:r>
                            <w:instrText xml:space="preserve"> PAGE </w:instrText>
                          </w:r>
                          <w:r>
                            <w:fldChar w:fldCharType="separate"/>
                          </w:r>
                          <w: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E7BC" id="_x0000_t202" coordsize="21600,21600" o:spt="202" path="m,l,21600r21600,l21600,xe">
              <v:stroke joinstyle="miter"/>
              <v:path gradientshapeok="t" o:connecttype="rect"/>
            </v:shapetype>
            <v:shape id="Text Box 1" o:spid="_x0000_s1026" type="#_x0000_t202" style="position:absolute;margin-left:511.1pt;margin-top:780.4pt;width:16.35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Wc5wEAALYDAAAOAAAAZHJzL2Uyb0RvYy54bWysU9tu2zAMfR+wfxD0vtjOlq4w4hRdiw4D&#10;ugvQ7gNkWbKF2aJGKbGzrx8lx1m3vhV7EWiKPDo8PN5eTUPPDgq9AVvxYpVzpqyExti24t8f795c&#10;cuaDsI3owaqKH5XnV7vXr7ajK9UaOugbhYxArC9HV/EuBFdmmZedGoRfgVOWLjXgIAJ9Yps1KEZC&#10;H/psnecX2QjYOASpvKfs7XzJdwlfayXDV629CqyvOHEL6cR01vHMdltRtihcZ+SJhngBi0EYS4+e&#10;oW5FEGyP5hnUYCSCBx1WEoYMtDZSpRlomiL/Z5qHTjiVZiFxvDvL5P8frPxy+IbMNLS7NWdWDLSj&#10;RzUF9gEmVkR5RudLqnpwVBcmSlNpGtW7e5A/PLNw0wnbqmtEGDslGqKXOrMnrTOOjyD1+Bkaekbs&#10;AySgSeMQtSM1GKHTmo7n1UQqkpLr/P3Fuw1nkq6Ky7ebYhO5ZaJcmh368FHBwGJQcaTNJ3BxuPdh&#10;Ll1K4lsW7kzfp+339q8EYcZMIh/5zszDVE8nMWpojjQGwmwmMj8FHeAvzkYyUsX9z71AxVn/yZIU&#10;0XVLgEtQL4GwklorHjibw5swu3Pv0LQdIc9iW7gmubRJo0RdZxYnnmSOJMbJyNF9T79T1Z/fbfcb&#10;AAD//wMAUEsDBBQABgAIAAAAIQDajxtJ4QAAAA8BAAAPAAAAZHJzL2Rvd25yZXYueG1sTI/BTsMw&#10;EETvSPyDtUjcqE1EQxPiVBWCExIiDQeOTuwmVuN1iN02/D2bE9x2dkezb4rt7AZ2NlOwHiXcrwQw&#10;g63XFjsJn/Xr3QZYiAq1GjwaCT8mwLa8vipUrv0FK3Pex45RCIZcSehjHHPOQ9sbp8LKjwbpdvCT&#10;U5Hk1HE9qQuFu4EnQqTcKYv0oVejee5Ne9yfnITdF1Yv9vu9+agOla3rTOBbepTy9mbePQGLZo5/&#10;ZljwCR1KYmr8CXVgA2mRJAl5aVqnglosHrF+yIA1y26TPQIvC/6/R/kLAAD//wMAUEsBAi0AFAAG&#10;AAgAAAAhALaDOJL+AAAA4QEAABMAAAAAAAAAAAAAAAAAAAAAAFtDb250ZW50X1R5cGVzXS54bWxQ&#10;SwECLQAUAAYACAAAACEAOP0h/9YAAACUAQAACwAAAAAAAAAAAAAAAAAvAQAAX3JlbHMvLnJlbHNQ&#10;SwECLQAUAAYACAAAACEAGIvVnOcBAAC2AwAADgAAAAAAAAAAAAAAAAAuAgAAZHJzL2Uyb0RvYy54&#10;bWxQSwECLQAUAAYACAAAACEA2o8bSeEAAAAPAQAADwAAAAAAAAAAAAAAAABBBAAAZHJzL2Rvd25y&#10;ZXYueG1sUEsFBgAAAAAEAAQA8wAAAE8FAAAAAA==&#10;" filled="f" stroked="f">
              <v:textbox inset="0,0,0,0">
                <w:txbxContent>
                  <w:p w14:paraId="2FDCD018" w14:textId="77777777" w:rsidR="00286B80" w:rsidRDefault="00F609E5">
                    <w:pPr>
                      <w:spacing w:before="20"/>
                      <w:ind w:left="60"/>
                    </w:pPr>
                    <w:r>
                      <w:fldChar w:fldCharType="begin"/>
                    </w:r>
                    <w:r>
                      <w:instrText xml:space="preserve"> PAGE </w:instrText>
                    </w:r>
                    <w:r>
                      <w:fldChar w:fldCharType="separate"/>
                    </w:r>
                    <w: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B756" w14:textId="77777777" w:rsidR="004E03D2" w:rsidRDefault="004E03D2">
      <w:r>
        <w:separator/>
      </w:r>
    </w:p>
  </w:footnote>
  <w:footnote w:type="continuationSeparator" w:id="0">
    <w:p w14:paraId="0B092F2D" w14:textId="77777777" w:rsidR="004E03D2" w:rsidRDefault="004E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59C" w14:textId="77777777" w:rsidR="00BC517E" w:rsidRDefault="00BC51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D906" w14:textId="77777777" w:rsidR="00BC517E" w:rsidRDefault="00BC51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9AF" w14:textId="77777777" w:rsidR="00BC517E" w:rsidRDefault="00BC51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Ingen" style="width:13.5pt;height:13.5pt;visibility:visible;mso-wrap-style:square" o:bullet="t">
        <v:imagedata r:id="rId1" o:title="Ingen"/>
      </v:shape>
    </w:pict>
  </w:numPicBullet>
  <w:abstractNum w:abstractNumId="0" w15:restartNumberingAfterBreak="0">
    <w:nsid w:val="030D3306"/>
    <w:multiLevelType w:val="hybridMultilevel"/>
    <w:tmpl w:val="6B6A61EC"/>
    <w:lvl w:ilvl="0" w:tplc="28F494A6">
      <w:numFmt w:val="bullet"/>
      <w:lvlText w:val=""/>
      <w:lvlJc w:val="left"/>
      <w:pPr>
        <w:ind w:left="856" w:hanging="360"/>
      </w:pPr>
      <w:rPr>
        <w:rFonts w:ascii="Symbol" w:eastAsia="Symbol" w:hAnsi="Symbol" w:cs="Symbol" w:hint="default"/>
        <w:w w:val="100"/>
        <w:sz w:val="24"/>
        <w:szCs w:val="24"/>
        <w:lang w:val="sv-SE" w:eastAsia="sv-SE" w:bidi="sv-SE"/>
      </w:rPr>
    </w:lvl>
    <w:lvl w:ilvl="1" w:tplc="3D4CED72">
      <w:numFmt w:val="bullet"/>
      <w:lvlText w:val="•"/>
      <w:lvlJc w:val="left"/>
      <w:pPr>
        <w:ind w:left="1760" w:hanging="360"/>
      </w:pPr>
      <w:rPr>
        <w:rFonts w:hint="default"/>
        <w:lang w:val="sv-SE" w:eastAsia="sv-SE" w:bidi="sv-SE"/>
      </w:rPr>
    </w:lvl>
    <w:lvl w:ilvl="2" w:tplc="D7CC2C1A">
      <w:numFmt w:val="bullet"/>
      <w:lvlText w:val="•"/>
      <w:lvlJc w:val="left"/>
      <w:pPr>
        <w:ind w:left="2661" w:hanging="360"/>
      </w:pPr>
      <w:rPr>
        <w:rFonts w:hint="default"/>
        <w:lang w:val="sv-SE" w:eastAsia="sv-SE" w:bidi="sv-SE"/>
      </w:rPr>
    </w:lvl>
    <w:lvl w:ilvl="3" w:tplc="3908705C">
      <w:numFmt w:val="bullet"/>
      <w:lvlText w:val="•"/>
      <w:lvlJc w:val="left"/>
      <w:pPr>
        <w:ind w:left="3561" w:hanging="360"/>
      </w:pPr>
      <w:rPr>
        <w:rFonts w:hint="default"/>
        <w:lang w:val="sv-SE" w:eastAsia="sv-SE" w:bidi="sv-SE"/>
      </w:rPr>
    </w:lvl>
    <w:lvl w:ilvl="4" w:tplc="1A7EA5DE">
      <w:numFmt w:val="bullet"/>
      <w:lvlText w:val="•"/>
      <w:lvlJc w:val="left"/>
      <w:pPr>
        <w:ind w:left="4462" w:hanging="360"/>
      </w:pPr>
      <w:rPr>
        <w:rFonts w:hint="default"/>
        <w:lang w:val="sv-SE" w:eastAsia="sv-SE" w:bidi="sv-SE"/>
      </w:rPr>
    </w:lvl>
    <w:lvl w:ilvl="5" w:tplc="9E0477FA">
      <w:numFmt w:val="bullet"/>
      <w:lvlText w:val="•"/>
      <w:lvlJc w:val="left"/>
      <w:pPr>
        <w:ind w:left="5363" w:hanging="360"/>
      </w:pPr>
      <w:rPr>
        <w:rFonts w:hint="default"/>
        <w:lang w:val="sv-SE" w:eastAsia="sv-SE" w:bidi="sv-SE"/>
      </w:rPr>
    </w:lvl>
    <w:lvl w:ilvl="6" w:tplc="266E8D10">
      <w:numFmt w:val="bullet"/>
      <w:lvlText w:val="•"/>
      <w:lvlJc w:val="left"/>
      <w:pPr>
        <w:ind w:left="6263" w:hanging="360"/>
      </w:pPr>
      <w:rPr>
        <w:rFonts w:hint="default"/>
        <w:lang w:val="sv-SE" w:eastAsia="sv-SE" w:bidi="sv-SE"/>
      </w:rPr>
    </w:lvl>
    <w:lvl w:ilvl="7" w:tplc="2BBE8600">
      <w:numFmt w:val="bullet"/>
      <w:lvlText w:val="•"/>
      <w:lvlJc w:val="left"/>
      <w:pPr>
        <w:ind w:left="7164" w:hanging="360"/>
      </w:pPr>
      <w:rPr>
        <w:rFonts w:hint="default"/>
        <w:lang w:val="sv-SE" w:eastAsia="sv-SE" w:bidi="sv-SE"/>
      </w:rPr>
    </w:lvl>
    <w:lvl w:ilvl="8" w:tplc="28AE0162">
      <w:numFmt w:val="bullet"/>
      <w:lvlText w:val="•"/>
      <w:lvlJc w:val="left"/>
      <w:pPr>
        <w:ind w:left="8065" w:hanging="360"/>
      </w:pPr>
      <w:rPr>
        <w:rFonts w:hint="default"/>
        <w:lang w:val="sv-SE" w:eastAsia="sv-SE" w:bidi="sv-SE"/>
      </w:rPr>
    </w:lvl>
  </w:abstractNum>
  <w:abstractNum w:abstractNumId="1" w15:restartNumberingAfterBreak="0">
    <w:nsid w:val="03D00430"/>
    <w:multiLevelType w:val="hybridMultilevel"/>
    <w:tmpl w:val="85548234"/>
    <w:lvl w:ilvl="0" w:tplc="68B0B5E2">
      <w:numFmt w:val="bullet"/>
      <w:lvlText w:val=""/>
      <w:lvlJc w:val="left"/>
      <w:pPr>
        <w:ind w:left="856" w:hanging="360"/>
      </w:pPr>
      <w:rPr>
        <w:rFonts w:ascii="Symbol" w:eastAsia="Symbol" w:hAnsi="Symbol" w:cs="Symbol" w:hint="default"/>
        <w:w w:val="100"/>
        <w:sz w:val="24"/>
        <w:szCs w:val="24"/>
        <w:lang w:val="sv-SE" w:eastAsia="sv-SE" w:bidi="sv-SE"/>
      </w:rPr>
    </w:lvl>
    <w:lvl w:ilvl="1" w:tplc="54F0095C">
      <w:numFmt w:val="bullet"/>
      <w:lvlText w:val="•"/>
      <w:lvlJc w:val="left"/>
      <w:pPr>
        <w:ind w:left="1760" w:hanging="360"/>
      </w:pPr>
      <w:rPr>
        <w:rFonts w:hint="default"/>
        <w:lang w:val="sv-SE" w:eastAsia="sv-SE" w:bidi="sv-SE"/>
      </w:rPr>
    </w:lvl>
    <w:lvl w:ilvl="2" w:tplc="7CC410BA">
      <w:numFmt w:val="bullet"/>
      <w:lvlText w:val="•"/>
      <w:lvlJc w:val="left"/>
      <w:pPr>
        <w:ind w:left="2661" w:hanging="360"/>
      </w:pPr>
      <w:rPr>
        <w:rFonts w:hint="default"/>
        <w:lang w:val="sv-SE" w:eastAsia="sv-SE" w:bidi="sv-SE"/>
      </w:rPr>
    </w:lvl>
    <w:lvl w:ilvl="3" w:tplc="0F2EB6C4">
      <w:numFmt w:val="bullet"/>
      <w:lvlText w:val="•"/>
      <w:lvlJc w:val="left"/>
      <w:pPr>
        <w:ind w:left="3561" w:hanging="360"/>
      </w:pPr>
      <w:rPr>
        <w:rFonts w:hint="default"/>
        <w:lang w:val="sv-SE" w:eastAsia="sv-SE" w:bidi="sv-SE"/>
      </w:rPr>
    </w:lvl>
    <w:lvl w:ilvl="4" w:tplc="07F48E6E">
      <w:numFmt w:val="bullet"/>
      <w:lvlText w:val="•"/>
      <w:lvlJc w:val="left"/>
      <w:pPr>
        <w:ind w:left="4462" w:hanging="360"/>
      </w:pPr>
      <w:rPr>
        <w:rFonts w:hint="default"/>
        <w:lang w:val="sv-SE" w:eastAsia="sv-SE" w:bidi="sv-SE"/>
      </w:rPr>
    </w:lvl>
    <w:lvl w:ilvl="5" w:tplc="B852A8E4">
      <w:numFmt w:val="bullet"/>
      <w:lvlText w:val="•"/>
      <w:lvlJc w:val="left"/>
      <w:pPr>
        <w:ind w:left="5363" w:hanging="360"/>
      </w:pPr>
      <w:rPr>
        <w:rFonts w:hint="default"/>
        <w:lang w:val="sv-SE" w:eastAsia="sv-SE" w:bidi="sv-SE"/>
      </w:rPr>
    </w:lvl>
    <w:lvl w:ilvl="6" w:tplc="BC78BFFC">
      <w:numFmt w:val="bullet"/>
      <w:lvlText w:val="•"/>
      <w:lvlJc w:val="left"/>
      <w:pPr>
        <w:ind w:left="6263" w:hanging="360"/>
      </w:pPr>
      <w:rPr>
        <w:rFonts w:hint="default"/>
        <w:lang w:val="sv-SE" w:eastAsia="sv-SE" w:bidi="sv-SE"/>
      </w:rPr>
    </w:lvl>
    <w:lvl w:ilvl="7" w:tplc="A3E4E008">
      <w:numFmt w:val="bullet"/>
      <w:lvlText w:val="•"/>
      <w:lvlJc w:val="left"/>
      <w:pPr>
        <w:ind w:left="7164" w:hanging="360"/>
      </w:pPr>
      <w:rPr>
        <w:rFonts w:hint="default"/>
        <w:lang w:val="sv-SE" w:eastAsia="sv-SE" w:bidi="sv-SE"/>
      </w:rPr>
    </w:lvl>
    <w:lvl w:ilvl="8" w:tplc="2A045BF4">
      <w:numFmt w:val="bullet"/>
      <w:lvlText w:val="•"/>
      <w:lvlJc w:val="left"/>
      <w:pPr>
        <w:ind w:left="8065" w:hanging="360"/>
      </w:pPr>
      <w:rPr>
        <w:rFonts w:hint="default"/>
        <w:lang w:val="sv-SE" w:eastAsia="sv-SE" w:bidi="sv-SE"/>
      </w:rPr>
    </w:lvl>
  </w:abstractNum>
  <w:abstractNum w:abstractNumId="2" w15:restartNumberingAfterBreak="0">
    <w:nsid w:val="122A7D7B"/>
    <w:multiLevelType w:val="hybridMultilevel"/>
    <w:tmpl w:val="6AF48668"/>
    <w:lvl w:ilvl="0" w:tplc="B302DA20">
      <w:numFmt w:val="bullet"/>
      <w:lvlText w:val=""/>
      <w:lvlJc w:val="left"/>
      <w:pPr>
        <w:ind w:left="855" w:hanging="361"/>
      </w:pPr>
      <w:rPr>
        <w:rFonts w:ascii="Symbol" w:eastAsia="Symbol" w:hAnsi="Symbol" w:cs="Symbol" w:hint="default"/>
        <w:w w:val="100"/>
        <w:sz w:val="22"/>
        <w:szCs w:val="22"/>
        <w:lang w:val="sv-SE" w:eastAsia="sv-SE" w:bidi="sv-SE"/>
      </w:rPr>
    </w:lvl>
    <w:lvl w:ilvl="1" w:tplc="7CE4B4D0">
      <w:numFmt w:val="bullet"/>
      <w:lvlText w:val="•"/>
      <w:lvlJc w:val="left"/>
      <w:pPr>
        <w:ind w:left="1025" w:hanging="361"/>
      </w:pPr>
      <w:rPr>
        <w:rFonts w:hint="default"/>
        <w:lang w:val="sv-SE" w:eastAsia="sv-SE" w:bidi="sv-SE"/>
      </w:rPr>
    </w:lvl>
    <w:lvl w:ilvl="2" w:tplc="32F42BEC">
      <w:numFmt w:val="bullet"/>
      <w:lvlText w:val="•"/>
      <w:lvlJc w:val="left"/>
      <w:pPr>
        <w:ind w:left="1191" w:hanging="361"/>
      </w:pPr>
      <w:rPr>
        <w:rFonts w:hint="default"/>
        <w:lang w:val="sv-SE" w:eastAsia="sv-SE" w:bidi="sv-SE"/>
      </w:rPr>
    </w:lvl>
    <w:lvl w:ilvl="3" w:tplc="55FAC062">
      <w:numFmt w:val="bullet"/>
      <w:lvlText w:val="•"/>
      <w:lvlJc w:val="left"/>
      <w:pPr>
        <w:ind w:left="1356" w:hanging="361"/>
      </w:pPr>
      <w:rPr>
        <w:rFonts w:hint="default"/>
        <w:lang w:val="sv-SE" w:eastAsia="sv-SE" w:bidi="sv-SE"/>
      </w:rPr>
    </w:lvl>
    <w:lvl w:ilvl="4" w:tplc="E50C7EF4">
      <w:numFmt w:val="bullet"/>
      <w:lvlText w:val="•"/>
      <w:lvlJc w:val="left"/>
      <w:pPr>
        <w:ind w:left="1522" w:hanging="361"/>
      </w:pPr>
      <w:rPr>
        <w:rFonts w:hint="default"/>
        <w:lang w:val="sv-SE" w:eastAsia="sv-SE" w:bidi="sv-SE"/>
      </w:rPr>
    </w:lvl>
    <w:lvl w:ilvl="5" w:tplc="E676C3AC">
      <w:numFmt w:val="bullet"/>
      <w:lvlText w:val="•"/>
      <w:lvlJc w:val="left"/>
      <w:pPr>
        <w:ind w:left="1688" w:hanging="361"/>
      </w:pPr>
      <w:rPr>
        <w:rFonts w:hint="default"/>
        <w:lang w:val="sv-SE" w:eastAsia="sv-SE" w:bidi="sv-SE"/>
      </w:rPr>
    </w:lvl>
    <w:lvl w:ilvl="6" w:tplc="57501A56">
      <w:numFmt w:val="bullet"/>
      <w:lvlText w:val="•"/>
      <w:lvlJc w:val="left"/>
      <w:pPr>
        <w:ind w:left="1853" w:hanging="361"/>
      </w:pPr>
      <w:rPr>
        <w:rFonts w:hint="default"/>
        <w:lang w:val="sv-SE" w:eastAsia="sv-SE" w:bidi="sv-SE"/>
      </w:rPr>
    </w:lvl>
    <w:lvl w:ilvl="7" w:tplc="CFCA0DE6">
      <w:numFmt w:val="bullet"/>
      <w:lvlText w:val="•"/>
      <w:lvlJc w:val="left"/>
      <w:pPr>
        <w:ind w:left="2019" w:hanging="361"/>
      </w:pPr>
      <w:rPr>
        <w:rFonts w:hint="default"/>
        <w:lang w:val="sv-SE" w:eastAsia="sv-SE" w:bidi="sv-SE"/>
      </w:rPr>
    </w:lvl>
    <w:lvl w:ilvl="8" w:tplc="A1D6175E">
      <w:numFmt w:val="bullet"/>
      <w:lvlText w:val="•"/>
      <w:lvlJc w:val="left"/>
      <w:pPr>
        <w:ind w:left="2184" w:hanging="361"/>
      </w:pPr>
      <w:rPr>
        <w:rFonts w:hint="default"/>
        <w:lang w:val="sv-SE" w:eastAsia="sv-SE" w:bidi="sv-SE"/>
      </w:rPr>
    </w:lvl>
  </w:abstractNum>
  <w:abstractNum w:abstractNumId="3" w15:restartNumberingAfterBreak="0">
    <w:nsid w:val="122D0A03"/>
    <w:multiLevelType w:val="hybridMultilevel"/>
    <w:tmpl w:val="9D6246E4"/>
    <w:lvl w:ilvl="0" w:tplc="24D2FD7E">
      <w:numFmt w:val="bullet"/>
      <w:lvlText w:val=""/>
      <w:lvlJc w:val="left"/>
      <w:pPr>
        <w:ind w:left="5702" w:hanging="361"/>
      </w:pPr>
      <w:rPr>
        <w:rFonts w:ascii="Symbol" w:eastAsia="Symbol" w:hAnsi="Symbol" w:cs="Symbol" w:hint="default"/>
        <w:w w:val="100"/>
        <w:sz w:val="22"/>
        <w:szCs w:val="22"/>
        <w:lang w:val="sv-SE" w:eastAsia="sv-SE" w:bidi="sv-SE"/>
      </w:rPr>
    </w:lvl>
    <w:lvl w:ilvl="1" w:tplc="95C2B510">
      <w:numFmt w:val="bullet"/>
      <w:lvlText w:val="•"/>
      <w:lvlJc w:val="left"/>
      <w:pPr>
        <w:ind w:left="6036" w:hanging="361"/>
      </w:pPr>
      <w:rPr>
        <w:rFonts w:hint="default"/>
        <w:lang w:val="sv-SE" w:eastAsia="sv-SE" w:bidi="sv-SE"/>
      </w:rPr>
    </w:lvl>
    <w:lvl w:ilvl="2" w:tplc="D95C5A82">
      <w:numFmt w:val="bullet"/>
      <w:lvlText w:val="•"/>
      <w:lvlJc w:val="left"/>
      <w:pPr>
        <w:ind w:left="6372" w:hanging="361"/>
      </w:pPr>
      <w:rPr>
        <w:rFonts w:hint="default"/>
        <w:lang w:val="sv-SE" w:eastAsia="sv-SE" w:bidi="sv-SE"/>
      </w:rPr>
    </w:lvl>
    <w:lvl w:ilvl="3" w:tplc="CA747E76">
      <w:numFmt w:val="bullet"/>
      <w:lvlText w:val="•"/>
      <w:lvlJc w:val="left"/>
      <w:pPr>
        <w:ind w:left="6708" w:hanging="361"/>
      </w:pPr>
      <w:rPr>
        <w:rFonts w:hint="default"/>
        <w:lang w:val="sv-SE" w:eastAsia="sv-SE" w:bidi="sv-SE"/>
      </w:rPr>
    </w:lvl>
    <w:lvl w:ilvl="4" w:tplc="0AE4097A">
      <w:numFmt w:val="bullet"/>
      <w:lvlText w:val="•"/>
      <w:lvlJc w:val="left"/>
      <w:pPr>
        <w:ind w:left="7045" w:hanging="361"/>
      </w:pPr>
      <w:rPr>
        <w:rFonts w:hint="default"/>
        <w:lang w:val="sv-SE" w:eastAsia="sv-SE" w:bidi="sv-SE"/>
      </w:rPr>
    </w:lvl>
    <w:lvl w:ilvl="5" w:tplc="D2627DBC">
      <w:numFmt w:val="bullet"/>
      <w:lvlText w:val="•"/>
      <w:lvlJc w:val="left"/>
      <w:pPr>
        <w:ind w:left="7381" w:hanging="361"/>
      </w:pPr>
      <w:rPr>
        <w:rFonts w:hint="default"/>
        <w:lang w:val="sv-SE" w:eastAsia="sv-SE" w:bidi="sv-SE"/>
      </w:rPr>
    </w:lvl>
    <w:lvl w:ilvl="6" w:tplc="0ACCA926">
      <w:numFmt w:val="bullet"/>
      <w:lvlText w:val="•"/>
      <w:lvlJc w:val="left"/>
      <w:pPr>
        <w:ind w:left="7717" w:hanging="361"/>
      </w:pPr>
      <w:rPr>
        <w:rFonts w:hint="default"/>
        <w:lang w:val="sv-SE" w:eastAsia="sv-SE" w:bidi="sv-SE"/>
      </w:rPr>
    </w:lvl>
    <w:lvl w:ilvl="7" w:tplc="860E6386">
      <w:numFmt w:val="bullet"/>
      <w:lvlText w:val="•"/>
      <w:lvlJc w:val="left"/>
      <w:pPr>
        <w:ind w:left="8054" w:hanging="361"/>
      </w:pPr>
      <w:rPr>
        <w:rFonts w:hint="default"/>
        <w:lang w:val="sv-SE" w:eastAsia="sv-SE" w:bidi="sv-SE"/>
      </w:rPr>
    </w:lvl>
    <w:lvl w:ilvl="8" w:tplc="60DAE5D4">
      <w:numFmt w:val="bullet"/>
      <w:lvlText w:val="•"/>
      <w:lvlJc w:val="left"/>
      <w:pPr>
        <w:ind w:left="8390" w:hanging="361"/>
      </w:pPr>
      <w:rPr>
        <w:rFonts w:hint="default"/>
        <w:lang w:val="sv-SE" w:eastAsia="sv-SE" w:bidi="sv-SE"/>
      </w:rPr>
    </w:lvl>
  </w:abstractNum>
  <w:abstractNum w:abstractNumId="4" w15:restartNumberingAfterBreak="0">
    <w:nsid w:val="1D091A0B"/>
    <w:multiLevelType w:val="hybridMultilevel"/>
    <w:tmpl w:val="B066E7CE"/>
    <w:lvl w:ilvl="0" w:tplc="49606DC4">
      <w:numFmt w:val="bullet"/>
      <w:lvlText w:val="•"/>
      <w:lvlJc w:val="left"/>
      <w:pPr>
        <w:ind w:left="283" w:hanging="227"/>
      </w:pPr>
      <w:rPr>
        <w:rFonts w:ascii="Cambria" w:eastAsia="Cambria" w:hAnsi="Cambria" w:cs="Cambria" w:hint="default"/>
        <w:b w:val="0"/>
        <w:bCs w:val="0"/>
        <w:i w:val="0"/>
        <w:iCs w:val="0"/>
        <w:color w:val="231F20"/>
        <w:w w:val="100"/>
        <w:sz w:val="15"/>
        <w:szCs w:val="15"/>
        <w:lang w:val="sv-SE" w:eastAsia="en-US" w:bidi="ar-SA"/>
      </w:rPr>
    </w:lvl>
    <w:lvl w:ilvl="1" w:tplc="8B4C734A">
      <w:numFmt w:val="bullet"/>
      <w:lvlText w:val="•"/>
      <w:lvlJc w:val="left"/>
      <w:pPr>
        <w:ind w:left="1272" w:hanging="227"/>
      </w:pPr>
      <w:rPr>
        <w:rFonts w:hint="default"/>
        <w:lang w:val="sv-SE" w:eastAsia="en-US" w:bidi="ar-SA"/>
      </w:rPr>
    </w:lvl>
    <w:lvl w:ilvl="2" w:tplc="5B2C1C20">
      <w:numFmt w:val="bullet"/>
      <w:lvlText w:val="•"/>
      <w:lvlJc w:val="left"/>
      <w:pPr>
        <w:ind w:left="2265" w:hanging="227"/>
      </w:pPr>
      <w:rPr>
        <w:rFonts w:hint="default"/>
        <w:lang w:val="sv-SE" w:eastAsia="en-US" w:bidi="ar-SA"/>
      </w:rPr>
    </w:lvl>
    <w:lvl w:ilvl="3" w:tplc="57F47D1A">
      <w:numFmt w:val="bullet"/>
      <w:lvlText w:val="•"/>
      <w:lvlJc w:val="left"/>
      <w:pPr>
        <w:ind w:left="3257" w:hanging="227"/>
      </w:pPr>
      <w:rPr>
        <w:rFonts w:hint="default"/>
        <w:lang w:val="sv-SE" w:eastAsia="en-US" w:bidi="ar-SA"/>
      </w:rPr>
    </w:lvl>
    <w:lvl w:ilvl="4" w:tplc="ED766302">
      <w:numFmt w:val="bullet"/>
      <w:lvlText w:val="•"/>
      <w:lvlJc w:val="left"/>
      <w:pPr>
        <w:ind w:left="4250" w:hanging="227"/>
      </w:pPr>
      <w:rPr>
        <w:rFonts w:hint="default"/>
        <w:lang w:val="sv-SE" w:eastAsia="en-US" w:bidi="ar-SA"/>
      </w:rPr>
    </w:lvl>
    <w:lvl w:ilvl="5" w:tplc="CC3253A8">
      <w:numFmt w:val="bullet"/>
      <w:lvlText w:val="•"/>
      <w:lvlJc w:val="left"/>
      <w:pPr>
        <w:ind w:left="5242" w:hanging="227"/>
      </w:pPr>
      <w:rPr>
        <w:rFonts w:hint="default"/>
        <w:lang w:val="sv-SE" w:eastAsia="en-US" w:bidi="ar-SA"/>
      </w:rPr>
    </w:lvl>
    <w:lvl w:ilvl="6" w:tplc="E9249198">
      <w:numFmt w:val="bullet"/>
      <w:lvlText w:val="•"/>
      <w:lvlJc w:val="left"/>
      <w:pPr>
        <w:ind w:left="6235" w:hanging="227"/>
      </w:pPr>
      <w:rPr>
        <w:rFonts w:hint="default"/>
        <w:lang w:val="sv-SE" w:eastAsia="en-US" w:bidi="ar-SA"/>
      </w:rPr>
    </w:lvl>
    <w:lvl w:ilvl="7" w:tplc="19BCA81A">
      <w:numFmt w:val="bullet"/>
      <w:lvlText w:val="•"/>
      <w:lvlJc w:val="left"/>
      <w:pPr>
        <w:ind w:left="7227" w:hanging="227"/>
      </w:pPr>
      <w:rPr>
        <w:rFonts w:hint="default"/>
        <w:lang w:val="sv-SE" w:eastAsia="en-US" w:bidi="ar-SA"/>
      </w:rPr>
    </w:lvl>
    <w:lvl w:ilvl="8" w:tplc="77C88F34">
      <w:numFmt w:val="bullet"/>
      <w:lvlText w:val="•"/>
      <w:lvlJc w:val="left"/>
      <w:pPr>
        <w:ind w:left="8220" w:hanging="227"/>
      </w:pPr>
      <w:rPr>
        <w:rFonts w:hint="default"/>
        <w:lang w:val="sv-SE" w:eastAsia="en-US" w:bidi="ar-SA"/>
      </w:rPr>
    </w:lvl>
  </w:abstractNum>
  <w:abstractNum w:abstractNumId="5" w15:restartNumberingAfterBreak="0">
    <w:nsid w:val="2996181A"/>
    <w:multiLevelType w:val="multilevel"/>
    <w:tmpl w:val="99E0A63E"/>
    <w:lvl w:ilvl="0">
      <w:start w:val="1"/>
      <w:numFmt w:val="decimal"/>
      <w:lvlText w:val="%1"/>
      <w:lvlJc w:val="left"/>
      <w:pPr>
        <w:ind w:left="399" w:hanging="264"/>
      </w:pPr>
      <w:rPr>
        <w:rFonts w:ascii="Arial" w:eastAsia="Arial" w:hAnsi="Arial" w:cs="Arial" w:hint="default"/>
        <w:b/>
        <w:bCs/>
        <w:w w:val="99"/>
        <w:sz w:val="32"/>
        <w:szCs w:val="32"/>
        <w:lang w:val="sv-SE" w:eastAsia="sv-SE" w:bidi="sv-SE"/>
      </w:rPr>
    </w:lvl>
    <w:lvl w:ilvl="1">
      <w:start w:val="1"/>
      <w:numFmt w:val="decimal"/>
      <w:lvlText w:val="%1.%2"/>
      <w:lvlJc w:val="left"/>
      <w:pPr>
        <w:ind w:left="664" w:hanging="529"/>
      </w:pPr>
      <w:rPr>
        <w:rFonts w:ascii="Arial" w:eastAsia="Arial" w:hAnsi="Arial" w:cs="Arial" w:hint="default"/>
        <w:b/>
        <w:bCs/>
        <w:spacing w:val="-1"/>
        <w:w w:val="100"/>
        <w:sz w:val="28"/>
        <w:szCs w:val="28"/>
        <w:lang w:val="sv-SE" w:eastAsia="sv-SE" w:bidi="sv-SE"/>
      </w:rPr>
    </w:lvl>
    <w:lvl w:ilvl="2">
      <w:numFmt w:val="bullet"/>
      <w:lvlText w:val=""/>
      <w:lvlJc w:val="left"/>
      <w:pPr>
        <w:ind w:left="856" w:hanging="360"/>
      </w:pPr>
      <w:rPr>
        <w:rFonts w:ascii="Symbol" w:eastAsia="Symbol" w:hAnsi="Symbol" w:cs="Symbol" w:hint="default"/>
        <w:w w:val="100"/>
        <w:sz w:val="24"/>
        <w:szCs w:val="24"/>
        <w:lang w:val="sv-SE" w:eastAsia="sv-SE" w:bidi="sv-SE"/>
      </w:rPr>
    </w:lvl>
    <w:lvl w:ilvl="3">
      <w:numFmt w:val="bullet"/>
      <w:lvlText w:val="•"/>
      <w:lvlJc w:val="left"/>
      <w:pPr>
        <w:ind w:left="1985" w:hanging="360"/>
      </w:pPr>
      <w:rPr>
        <w:rFonts w:hint="default"/>
        <w:lang w:val="sv-SE" w:eastAsia="sv-SE" w:bidi="sv-SE"/>
      </w:rPr>
    </w:lvl>
    <w:lvl w:ilvl="4">
      <w:numFmt w:val="bullet"/>
      <w:lvlText w:val="•"/>
      <w:lvlJc w:val="left"/>
      <w:pPr>
        <w:ind w:left="3111" w:hanging="360"/>
      </w:pPr>
      <w:rPr>
        <w:rFonts w:hint="default"/>
        <w:lang w:val="sv-SE" w:eastAsia="sv-SE" w:bidi="sv-SE"/>
      </w:rPr>
    </w:lvl>
    <w:lvl w:ilvl="5">
      <w:numFmt w:val="bullet"/>
      <w:lvlText w:val="•"/>
      <w:lvlJc w:val="left"/>
      <w:pPr>
        <w:ind w:left="4237" w:hanging="360"/>
      </w:pPr>
      <w:rPr>
        <w:rFonts w:hint="default"/>
        <w:lang w:val="sv-SE" w:eastAsia="sv-SE" w:bidi="sv-SE"/>
      </w:rPr>
    </w:lvl>
    <w:lvl w:ilvl="6">
      <w:numFmt w:val="bullet"/>
      <w:lvlText w:val="•"/>
      <w:lvlJc w:val="left"/>
      <w:pPr>
        <w:ind w:left="5363" w:hanging="360"/>
      </w:pPr>
      <w:rPr>
        <w:rFonts w:hint="default"/>
        <w:lang w:val="sv-SE" w:eastAsia="sv-SE" w:bidi="sv-SE"/>
      </w:rPr>
    </w:lvl>
    <w:lvl w:ilvl="7">
      <w:numFmt w:val="bullet"/>
      <w:lvlText w:val="•"/>
      <w:lvlJc w:val="left"/>
      <w:pPr>
        <w:ind w:left="6489" w:hanging="360"/>
      </w:pPr>
      <w:rPr>
        <w:rFonts w:hint="default"/>
        <w:lang w:val="sv-SE" w:eastAsia="sv-SE" w:bidi="sv-SE"/>
      </w:rPr>
    </w:lvl>
    <w:lvl w:ilvl="8">
      <w:numFmt w:val="bullet"/>
      <w:lvlText w:val="•"/>
      <w:lvlJc w:val="left"/>
      <w:pPr>
        <w:ind w:left="7614" w:hanging="360"/>
      </w:pPr>
      <w:rPr>
        <w:rFonts w:hint="default"/>
        <w:lang w:val="sv-SE" w:eastAsia="sv-SE" w:bidi="sv-SE"/>
      </w:rPr>
    </w:lvl>
  </w:abstractNum>
  <w:abstractNum w:abstractNumId="6" w15:restartNumberingAfterBreak="0">
    <w:nsid w:val="37543E39"/>
    <w:multiLevelType w:val="multilevel"/>
    <w:tmpl w:val="A36A9EBE"/>
    <w:lvl w:ilvl="0">
      <w:start w:val="2"/>
      <w:numFmt w:val="decimal"/>
      <w:lvlText w:val="%1"/>
      <w:lvlJc w:val="left"/>
      <w:pPr>
        <w:ind w:left="927" w:hanging="792"/>
      </w:pPr>
      <w:rPr>
        <w:rFonts w:hint="default"/>
        <w:lang w:val="sv-SE" w:eastAsia="sv-SE" w:bidi="sv-SE"/>
      </w:rPr>
    </w:lvl>
    <w:lvl w:ilvl="1">
      <w:start w:val="5"/>
      <w:numFmt w:val="decimal"/>
      <w:lvlText w:val="%1.%2"/>
      <w:lvlJc w:val="left"/>
      <w:pPr>
        <w:ind w:left="927" w:hanging="792"/>
      </w:pPr>
      <w:rPr>
        <w:rFonts w:hint="default"/>
        <w:lang w:val="sv-SE" w:eastAsia="sv-SE" w:bidi="sv-SE"/>
      </w:rPr>
    </w:lvl>
    <w:lvl w:ilvl="2">
      <w:start w:val="1"/>
      <w:numFmt w:val="decimal"/>
      <w:lvlText w:val="%1.%2.%3"/>
      <w:lvlJc w:val="left"/>
      <w:pPr>
        <w:ind w:left="927" w:hanging="792"/>
      </w:pPr>
      <w:rPr>
        <w:rFonts w:ascii="Arial" w:eastAsia="Arial" w:hAnsi="Arial" w:cs="Arial" w:hint="default"/>
        <w:b/>
        <w:bCs/>
        <w:spacing w:val="-1"/>
        <w:w w:val="99"/>
        <w:sz w:val="26"/>
        <w:szCs w:val="26"/>
        <w:lang w:val="sv-SE" w:eastAsia="sv-SE" w:bidi="sv-SE"/>
      </w:rPr>
    </w:lvl>
    <w:lvl w:ilvl="3">
      <w:start w:val="1"/>
      <w:numFmt w:val="decimal"/>
      <w:lvlText w:val="%4."/>
      <w:lvlJc w:val="left"/>
      <w:pPr>
        <w:ind w:left="514" w:hanging="200"/>
      </w:pPr>
      <w:rPr>
        <w:rFonts w:ascii="Garamond" w:eastAsia="Garamond" w:hAnsi="Garamond" w:cs="Garamond" w:hint="default"/>
        <w:b/>
        <w:bCs/>
        <w:spacing w:val="-2"/>
        <w:w w:val="100"/>
        <w:sz w:val="22"/>
        <w:szCs w:val="22"/>
        <w:lang w:val="sv-SE" w:eastAsia="sv-SE" w:bidi="sv-SE"/>
      </w:rPr>
    </w:lvl>
    <w:lvl w:ilvl="4">
      <w:numFmt w:val="bullet"/>
      <w:lvlText w:val=""/>
      <w:lvlJc w:val="left"/>
      <w:pPr>
        <w:ind w:left="1235" w:hanging="361"/>
      </w:pPr>
      <w:rPr>
        <w:rFonts w:ascii="Symbol" w:eastAsia="Symbol" w:hAnsi="Symbol" w:cs="Symbol" w:hint="default"/>
        <w:w w:val="100"/>
        <w:sz w:val="22"/>
        <w:szCs w:val="22"/>
        <w:lang w:val="sv-SE" w:eastAsia="sv-SE" w:bidi="sv-SE"/>
      </w:rPr>
    </w:lvl>
    <w:lvl w:ilvl="5">
      <w:numFmt w:val="bullet"/>
      <w:lvlText w:val="•"/>
      <w:lvlJc w:val="left"/>
      <w:pPr>
        <w:ind w:left="4474" w:hanging="361"/>
      </w:pPr>
      <w:rPr>
        <w:rFonts w:hint="default"/>
        <w:lang w:val="sv-SE" w:eastAsia="sv-SE" w:bidi="sv-SE"/>
      </w:rPr>
    </w:lvl>
    <w:lvl w:ilvl="6">
      <w:numFmt w:val="bullet"/>
      <w:lvlText w:val="•"/>
      <w:lvlJc w:val="left"/>
      <w:pPr>
        <w:ind w:left="5553" w:hanging="361"/>
      </w:pPr>
      <w:rPr>
        <w:rFonts w:hint="default"/>
        <w:lang w:val="sv-SE" w:eastAsia="sv-SE" w:bidi="sv-SE"/>
      </w:rPr>
    </w:lvl>
    <w:lvl w:ilvl="7">
      <w:numFmt w:val="bullet"/>
      <w:lvlText w:val="•"/>
      <w:lvlJc w:val="left"/>
      <w:pPr>
        <w:ind w:left="6631" w:hanging="361"/>
      </w:pPr>
      <w:rPr>
        <w:rFonts w:hint="default"/>
        <w:lang w:val="sv-SE" w:eastAsia="sv-SE" w:bidi="sv-SE"/>
      </w:rPr>
    </w:lvl>
    <w:lvl w:ilvl="8">
      <w:numFmt w:val="bullet"/>
      <w:lvlText w:val="•"/>
      <w:lvlJc w:val="left"/>
      <w:pPr>
        <w:ind w:left="7709" w:hanging="361"/>
      </w:pPr>
      <w:rPr>
        <w:rFonts w:hint="default"/>
        <w:lang w:val="sv-SE" w:eastAsia="sv-SE" w:bidi="sv-SE"/>
      </w:rPr>
    </w:lvl>
  </w:abstractNum>
  <w:abstractNum w:abstractNumId="7" w15:restartNumberingAfterBreak="0">
    <w:nsid w:val="3ABD1E25"/>
    <w:multiLevelType w:val="hybridMultilevel"/>
    <w:tmpl w:val="7720810C"/>
    <w:lvl w:ilvl="0" w:tplc="0C2402F8">
      <w:numFmt w:val="bullet"/>
      <w:lvlText w:val=""/>
      <w:lvlJc w:val="left"/>
      <w:pPr>
        <w:ind w:left="856" w:hanging="360"/>
      </w:pPr>
      <w:rPr>
        <w:rFonts w:ascii="Symbol" w:eastAsia="Symbol" w:hAnsi="Symbol" w:cs="Symbol" w:hint="default"/>
        <w:w w:val="100"/>
        <w:sz w:val="24"/>
        <w:szCs w:val="24"/>
        <w:lang w:val="sv-SE" w:eastAsia="sv-SE" w:bidi="sv-SE"/>
      </w:rPr>
    </w:lvl>
    <w:lvl w:ilvl="1" w:tplc="5DBC6074">
      <w:numFmt w:val="bullet"/>
      <w:lvlText w:val="•"/>
      <w:lvlJc w:val="left"/>
      <w:pPr>
        <w:ind w:left="1760" w:hanging="360"/>
      </w:pPr>
      <w:rPr>
        <w:rFonts w:hint="default"/>
        <w:lang w:val="sv-SE" w:eastAsia="sv-SE" w:bidi="sv-SE"/>
      </w:rPr>
    </w:lvl>
    <w:lvl w:ilvl="2" w:tplc="99FAB808">
      <w:numFmt w:val="bullet"/>
      <w:lvlText w:val="•"/>
      <w:lvlJc w:val="left"/>
      <w:pPr>
        <w:ind w:left="2661" w:hanging="360"/>
      </w:pPr>
      <w:rPr>
        <w:rFonts w:hint="default"/>
        <w:lang w:val="sv-SE" w:eastAsia="sv-SE" w:bidi="sv-SE"/>
      </w:rPr>
    </w:lvl>
    <w:lvl w:ilvl="3" w:tplc="ADFC32A8">
      <w:numFmt w:val="bullet"/>
      <w:lvlText w:val="•"/>
      <w:lvlJc w:val="left"/>
      <w:pPr>
        <w:ind w:left="3561" w:hanging="360"/>
      </w:pPr>
      <w:rPr>
        <w:rFonts w:hint="default"/>
        <w:lang w:val="sv-SE" w:eastAsia="sv-SE" w:bidi="sv-SE"/>
      </w:rPr>
    </w:lvl>
    <w:lvl w:ilvl="4" w:tplc="C07CD41E">
      <w:numFmt w:val="bullet"/>
      <w:lvlText w:val="•"/>
      <w:lvlJc w:val="left"/>
      <w:pPr>
        <w:ind w:left="4462" w:hanging="360"/>
      </w:pPr>
      <w:rPr>
        <w:rFonts w:hint="default"/>
        <w:lang w:val="sv-SE" w:eastAsia="sv-SE" w:bidi="sv-SE"/>
      </w:rPr>
    </w:lvl>
    <w:lvl w:ilvl="5" w:tplc="FC70EE7A">
      <w:numFmt w:val="bullet"/>
      <w:lvlText w:val="•"/>
      <w:lvlJc w:val="left"/>
      <w:pPr>
        <w:ind w:left="5363" w:hanging="360"/>
      </w:pPr>
      <w:rPr>
        <w:rFonts w:hint="default"/>
        <w:lang w:val="sv-SE" w:eastAsia="sv-SE" w:bidi="sv-SE"/>
      </w:rPr>
    </w:lvl>
    <w:lvl w:ilvl="6" w:tplc="50C4D238">
      <w:numFmt w:val="bullet"/>
      <w:lvlText w:val="•"/>
      <w:lvlJc w:val="left"/>
      <w:pPr>
        <w:ind w:left="6263" w:hanging="360"/>
      </w:pPr>
      <w:rPr>
        <w:rFonts w:hint="default"/>
        <w:lang w:val="sv-SE" w:eastAsia="sv-SE" w:bidi="sv-SE"/>
      </w:rPr>
    </w:lvl>
    <w:lvl w:ilvl="7" w:tplc="5E461CAC">
      <w:numFmt w:val="bullet"/>
      <w:lvlText w:val="•"/>
      <w:lvlJc w:val="left"/>
      <w:pPr>
        <w:ind w:left="7164" w:hanging="360"/>
      </w:pPr>
      <w:rPr>
        <w:rFonts w:hint="default"/>
        <w:lang w:val="sv-SE" w:eastAsia="sv-SE" w:bidi="sv-SE"/>
      </w:rPr>
    </w:lvl>
    <w:lvl w:ilvl="8" w:tplc="401A78B4">
      <w:numFmt w:val="bullet"/>
      <w:lvlText w:val="•"/>
      <w:lvlJc w:val="left"/>
      <w:pPr>
        <w:ind w:left="8065" w:hanging="360"/>
      </w:pPr>
      <w:rPr>
        <w:rFonts w:hint="default"/>
        <w:lang w:val="sv-SE" w:eastAsia="sv-SE" w:bidi="sv-SE"/>
      </w:rPr>
    </w:lvl>
  </w:abstractNum>
  <w:abstractNum w:abstractNumId="8" w15:restartNumberingAfterBreak="0">
    <w:nsid w:val="3CB5368E"/>
    <w:multiLevelType w:val="hybridMultilevel"/>
    <w:tmpl w:val="384ACFD2"/>
    <w:lvl w:ilvl="0" w:tplc="597675C4">
      <w:numFmt w:val="bullet"/>
      <w:lvlText w:val=""/>
      <w:lvlJc w:val="left"/>
      <w:pPr>
        <w:ind w:left="5702" w:hanging="361"/>
      </w:pPr>
      <w:rPr>
        <w:rFonts w:ascii="Symbol" w:eastAsia="Symbol" w:hAnsi="Symbol" w:cs="Symbol" w:hint="default"/>
        <w:w w:val="100"/>
        <w:sz w:val="22"/>
        <w:szCs w:val="22"/>
        <w:lang w:val="sv-SE" w:eastAsia="sv-SE" w:bidi="sv-SE"/>
      </w:rPr>
    </w:lvl>
    <w:lvl w:ilvl="1" w:tplc="42148484">
      <w:numFmt w:val="bullet"/>
      <w:lvlText w:val="•"/>
      <w:lvlJc w:val="left"/>
      <w:pPr>
        <w:ind w:left="6036" w:hanging="361"/>
      </w:pPr>
      <w:rPr>
        <w:rFonts w:hint="default"/>
        <w:lang w:val="sv-SE" w:eastAsia="sv-SE" w:bidi="sv-SE"/>
      </w:rPr>
    </w:lvl>
    <w:lvl w:ilvl="2" w:tplc="31027BD6">
      <w:numFmt w:val="bullet"/>
      <w:lvlText w:val="•"/>
      <w:lvlJc w:val="left"/>
      <w:pPr>
        <w:ind w:left="6372" w:hanging="361"/>
      </w:pPr>
      <w:rPr>
        <w:rFonts w:hint="default"/>
        <w:lang w:val="sv-SE" w:eastAsia="sv-SE" w:bidi="sv-SE"/>
      </w:rPr>
    </w:lvl>
    <w:lvl w:ilvl="3" w:tplc="512EC51C">
      <w:numFmt w:val="bullet"/>
      <w:lvlText w:val="•"/>
      <w:lvlJc w:val="left"/>
      <w:pPr>
        <w:ind w:left="6708" w:hanging="361"/>
      </w:pPr>
      <w:rPr>
        <w:rFonts w:hint="default"/>
        <w:lang w:val="sv-SE" w:eastAsia="sv-SE" w:bidi="sv-SE"/>
      </w:rPr>
    </w:lvl>
    <w:lvl w:ilvl="4" w:tplc="403EDC04">
      <w:numFmt w:val="bullet"/>
      <w:lvlText w:val="•"/>
      <w:lvlJc w:val="left"/>
      <w:pPr>
        <w:ind w:left="7045" w:hanging="361"/>
      </w:pPr>
      <w:rPr>
        <w:rFonts w:hint="default"/>
        <w:lang w:val="sv-SE" w:eastAsia="sv-SE" w:bidi="sv-SE"/>
      </w:rPr>
    </w:lvl>
    <w:lvl w:ilvl="5" w:tplc="1618F224">
      <w:numFmt w:val="bullet"/>
      <w:lvlText w:val="•"/>
      <w:lvlJc w:val="left"/>
      <w:pPr>
        <w:ind w:left="7381" w:hanging="361"/>
      </w:pPr>
      <w:rPr>
        <w:rFonts w:hint="default"/>
        <w:lang w:val="sv-SE" w:eastAsia="sv-SE" w:bidi="sv-SE"/>
      </w:rPr>
    </w:lvl>
    <w:lvl w:ilvl="6" w:tplc="D8AE4042">
      <w:numFmt w:val="bullet"/>
      <w:lvlText w:val="•"/>
      <w:lvlJc w:val="left"/>
      <w:pPr>
        <w:ind w:left="7717" w:hanging="361"/>
      </w:pPr>
      <w:rPr>
        <w:rFonts w:hint="default"/>
        <w:lang w:val="sv-SE" w:eastAsia="sv-SE" w:bidi="sv-SE"/>
      </w:rPr>
    </w:lvl>
    <w:lvl w:ilvl="7" w:tplc="A28E93E4">
      <w:numFmt w:val="bullet"/>
      <w:lvlText w:val="•"/>
      <w:lvlJc w:val="left"/>
      <w:pPr>
        <w:ind w:left="8054" w:hanging="361"/>
      </w:pPr>
      <w:rPr>
        <w:rFonts w:hint="default"/>
        <w:lang w:val="sv-SE" w:eastAsia="sv-SE" w:bidi="sv-SE"/>
      </w:rPr>
    </w:lvl>
    <w:lvl w:ilvl="8" w:tplc="23FCE248">
      <w:numFmt w:val="bullet"/>
      <w:lvlText w:val="•"/>
      <w:lvlJc w:val="left"/>
      <w:pPr>
        <w:ind w:left="8390" w:hanging="361"/>
      </w:pPr>
      <w:rPr>
        <w:rFonts w:hint="default"/>
        <w:lang w:val="sv-SE" w:eastAsia="sv-SE" w:bidi="sv-SE"/>
      </w:rPr>
    </w:lvl>
  </w:abstractNum>
  <w:abstractNum w:abstractNumId="9" w15:restartNumberingAfterBreak="0">
    <w:nsid w:val="3DE9515C"/>
    <w:multiLevelType w:val="hybridMultilevel"/>
    <w:tmpl w:val="F39A1634"/>
    <w:lvl w:ilvl="0" w:tplc="3DA67FCE">
      <w:numFmt w:val="bullet"/>
      <w:lvlText w:val=""/>
      <w:lvlJc w:val="left"/>
      <w:pPr>
        <w:ind w:left="856" w:hanging="360"/>
      </w:pPr>
      <w:rPr>
        <w:rFonts w:ascii="Symbol" w:eastAsia="Symbol" w:hAnsi="Symbol" w:cs="Symbol" w:hint="default"/>
        <w:w w:val="100"/>
        <w:sz w:val="24"/>
        <w:szCs w:val="24"/>
        <w:lang w:val="sv-SE" w:eastAsia="sv-SE" w:bidi="sv-SE"/>
      </w:rPr>
    </w:lvl>
    <w:lvl w:ilvl="1" w:tplc="6C3CA436">
      <w:numFmt w:val="bullet"/>
      <w:lvlText w:val="•"/>
      <w:lvlJc w:val="left"/>
      <w:pPr>
        <w:ind w:left="1760" w:hanging="360"/>
      </w:pPr>
      <w:rPr>
        <w:rFonts w:hint="default"/>
        <w:lang w:val="sv-SE" w:eastAsia="sv-SE" w:bidi="sv-SE"/>
      </w:rPr>
    </w:lvl>
    <w:lvl w:ilvl="2" w:tplc="4B148F74">
      <w:numFmt w:val="bullet"/>
      <w:lvlText w:val="•"/>
      <w:lvlJc w:val="left"/>
      <w:pPr>
        <w:ind w:left="2661" w:hanging="360"/>
      </w:pPr>
      <w:rPr>
        <w:rFonts w:hint="default"/>
        <w:lang w:val="sv-SE" w:eastAsia="sv-SE" w:bidi="sv-SE"/>
      </w:rPr>
    </w:lvl>
    <w:lvl w:ilvl="3" w:tplc="C34A9350">
      <w:numFmt w:val="bullet"/>
      <w:lvlText w:val="•"/>
      <w:lvlJc w:val="left"/>
      <w:pPr>
        <w:ind w:left="3561" w:hanging="360"/>
      </w:pPr>
      <w:rPr>
        <w:rFonts w:hint="default"/>
        <w:lang w:val="sv-SE" w:eastAsia="sv-SE" w:bidi="sv-SE"/>
      </w:rPr>
    </w:lvl>
    <w:lvl w:ilvl="4" w:tplc="EC18E7C2">
      <w:numFmt w:val="bullet"/>
      <w:lvlText w:val="•"/>
      <w:lvlJc w:val="left"/>
      <w:pPr>
        <w:ind w:left="4462" w:hanging="360"/>
      </w:pPr>
      <w:rPr>
        <w:rFonts w:hint="default"/>
        <w:lang w:val="sv-SE" w:eastAsia="sv-SE" w:bidi="sv-SE"/>
      </w:rPr>
    </w:lvl>
    <w:lvl w:ilvl="5" w:tplc="81006426">
      <w:numFmt w:val="bullet"/>
      <w:lvlText w:val="•"/>
      <w:lvlJc w:val="left"/>
      <w:pPr>
        <w:ind w:left="5363" w:hanging="360"/>
      </w:pPr>
      <w:rPr>
        <w:rFonts w:hint="default"/>
        <w:lang w:val="sv-SE" w:eastAsia="sv-SE" w:bidi="sv-SE"/>
      </w:rPr>
    </w:lvl>
    <w:lvl w:ilvl="6" w:tplc="6FCA18EC">
      <w:numFmt w:val="bullet"/>
      <w:lvlText w:val="•"/>
      <w:lvlJc w:val="left"/>
      <w:pPr>
        <w:ind w:left="6263" w:hanging="360"/>
      </w:pPr>
      <w:rPr>
        <w:rFonts w:hint="default"/>
        <w:lang w:val="sv-SE" w:eastAsia="sv-SE" w:bidi="sv-SE"/>
      </w:rPr>
    </w:lvl>
    <w:lvl w:ilvl="7" w:tplc="5D5CFD16">
      <w:numFmt w:val="bullet"/>
      <w:lvlText w:val="•"/>
      <w:lvlJc w:val="left"/>
      <w:pPr>
        <w:ind w:left="7164" w:hanging="360"/>
      </w:pPr>
      <w:rPr>
        <w:rFonts w:hint="default"/>
        <w:lang w:val="sv-SE" w:eastAsia="sv-SE" w:bidi="sv-SE"/>
      </w:rPr>
    </w:lvl>
    <w:lvl w:ilvl="8" w:tplc="D654E6FA">
      <w:numFmt w:val="bullet"/>
      <w:lvlText w:val="•"/>
      <w:lvlJc w:val="left"/>
      <w:pPr>
        <w:ind w:left="8065" w:hanging="360"/>
      </w:pPr>
      <w:rPr>
        <w:rFonts w:hint="default"/>
        <w:lang w:val="sv-SE" w:eastAsia="sv-SE" w:bidi="sv-SE"/>
      </w:rPr>
    </w:lvl>
  </w:abstractNum>
  <w:abstractNum w:abstractNumId="10" w15:restartNumberingAfterBreak="0">
    <w:nsid w:val="43D45C65"/>
    <w:multiLevelType w:val="multilevel"/>
    <w:tmpl w:val="AC9A1C1C"/>
    <w:lvl w:ilvl="0">
      <w:start w:val="1"/>
      <w:numFmt w:val="decimal"/>
      <w:lvlText w:val="%1"/>
      <w:lvlJc w:val="left"/>
      <w:pPr>
        <w:ind w:left="469" w:hanging="334"/>
      </w:pPr>
      <w:rPr>
        <w:rFonts w:ascii="Garamond" w:eastAsia="Garamond" w:hAnsi="Garamond" w:cs="Garamond" w:hint="default"/>
        <w:b/>
        <w:bCs/>
        <w:spacing w:val="-1"/>
        <w:w w:val="100"/>
        <w:sz w:val="24"/>
        <w:szCs w:val="24"/>
        <w:lang w:val="sv-SE" w:eastAsia="sv-SE" w:bidi="sv-SE"/>
      </w:rPr>
    </w:lvl>
    <w:lvl w:ilvl="1">
      <w:start w:val="1"/>
      <w:numFmt w:val="decimal"/>
      <w:lvlText w:val="%1.%2"/>
      <w:lvlJc w:val="left"/>
      <w:pPr>
        <w:ind w:left="1268" w:hanging="800"/>
      </w:pPr>
      <w:rPr>
        <w:rFonts w:ascii="Garamond" w:eastAsia="Garamond" w:hAnsi="Garamond" w:cs="Garamond" w:hint="default"/>
        <w:spacing w:val="-1"/>
        <w:w w:val="100"/>
        <w:sz w:val="22"/>
        <w:szCs w:val="22"/>
        <w:lang w:val="sv-SE" w:eastAsia="sv-SE" w:bidi="sv-SE"/>
      </w:rPr>
    </w:lvl>
    <w:lvl w:ilvl="2">
      <w:numFmt w:val="bullet"/>
      <w:lvlText w:val="•"/>
      <w:lvlJc w:val="left"/>
      <w:pPr>
        <w:ind w:left="2216" w:hanging="800"/>
      </w:pPr>
      <w:rPr>
        <w:rFonts w:hint="default"/>
        <w:lang w:val="sv-SE" w:eastAsia="sv-SE" w:bidi="sv-SE"/>
      </w:rPr>
    </w:lvl>
    <w:lvl w:ilvl="3">
      <w:numFmt w:val="bullet"/>
      <w:lvlText w:val="•"/>
      <w:lvlJc w:val="left"/>
      <w:pPr>
        <w:ind w:left="3172" w:hanging="800"/>
      </w:pPr>
      <w:rPr>
        <w:rFonts w:hint="default"/>
        <w:lang w:val="sv-SE" w:eastAsia="sv-SE" w:bidi="sv-SE"/>
      </w:rPr>
    </w:lvl>
    <w:lvl w:ilvl="4">
      <w:numFmt w:val="bullet"/>
      <w:lvlText w:val="•"/>
      <w:lvlJc w:val="left"/>
      <w:pPr>
        <w:ind w:left="4128" w:hanging="800"/>
      </w:pPr>
      <w:rPr>
        <w:rFonts w:hint="default"/>
        <w:lang w:val="sv-SE" w:eastAsia="sv-SE" w:bidi="sv-SE"/>
      </w:rPr>
    </w:lvl>
    <w:lvl w:ilvl="5">
      <w:numFmt w:val="bullet"/>
      <w:lvlText w:val="•"/>
      <w:lvlJc w:val="left"/>
      <w:pPr>
        <w:ind w:left="5085" w:hanging="800"/>
      </w:pPr>
      <w:rPr>
        <w:rFonts w:hint="default"/>
        <w:lang w:val="sv-SE" w:eastAsia="sv-SE" w:bidi="sv-SE"/>
      </w:rPr>
    </w:lvl>
    <w:lvl w:ilvl="6">
      <w:numFmt w:val="bullet"/>
      <w:lvlText w:val="•"/>
      <w:lvlJc w:val="left"/>
      <w:pPr>
        <w:ind w:left="6041" w:hanging="800"/>
      </w:pPr>
      <w:rPr>
        <w:rFonts w:hint="default"/>
        <w:lang w:val="sv-SE" w:eastAsia="sv-SE" w:bidi="sv-SE"/>
      </w:rPr>
    </w:lvl>
    <w:lvl w:ilvl="7">
      <w:numFmt w:val="bullet"/>
      <w:lvlText w:val="•"/>
      <w:lvlJc w:val="left"/>
      <w:pPr>
        <w:ind w:left="6997" w:hanging="800"/>
      </w:pPr>
      <w:rPr>
        <w:rFonts w:hint="default"/>
        <w:lang w:val="sv-SE" w:eastAsia="sv-SE" w:bidi="sv-SE"/>
      </w:rPr>
    </w:lvl>
    <w:lvl w:ilvl="8">
      <w:numFmt w:val="bullet"/>
      <w:lvlText w:val="•"/>
      <w:lvlJc w:val="left"/>
      <w:pPr>
        <w:ind w:left="7953" w:hanging="800"/>
      </w:pPr>
      <w:rPr>
        <w:rFonts w:hint="default"/>
        <w:lang w:val="sv-SE" w:eastAsia="sv-SE" w:bidi="sv-SE"/>
      </w:rPr>
    </w:lvl>
  </w:abstractNum>
  <w:abstractNum w:abstractNumId="11" w15:restartNumberingAfterBreak="0">
    <w:nsid w:val="45505B9C"/>
    <w:multiLevelType w:val="multilevel"/>
    <w:tmpl w:val="80CED88A"/>
    <w:lvl w:ilvl="0">
      <w:start w:val="2"/>
      <w:numFmt w:val="decimal"/>
      <w:lvlText w:val="%1"/>
      <w:lvlJc w:val="left"/>
      <w:pPr>
        <w:ind w:left="927" w:hanging="792"/>
      </w:pPr>
      <w:rPr>
        <w:rFonts w:hint="default"/>
        <w:lang w:val="sv-SE" w:eastAsia="sv-SE" w:bidi="sv-SE"/>
      </w:rPr>
    </w:lvl>
    <w:lvl w:ilvl="1">
      <w:start w:val="3"/>
      <w:numFmt w:val="decimal"/>
      <w:lvlText w:val="%1.%2"/>
      <w:lvlJc w:val="left"/>
      <w:pPr>
        <w:ind w:left="927" w:hanging="792"/>
      </w:pPr>
      <w:rPr>
        <w:rFonts w:hint="default"/>
        <w:lang w:val="sv-SE" w:eastAsia="sv-SE" w:bidi="sv-SE"/>
      </w:rPr>
    </w:lvl>
    <w:lvl w:ilvl="2">
      <w:start w:val="1"/>
      <w:numFmt w:val="decimal"/>
      <w:lvlText w:val="%1.%2.%3"/>
      <w:lvlJc w:val="left"/>
      <w:pPr>
        <w:ind w:left="927" w:hanging="792"/>
      </w:pPr>
      <w:rPr>
        <w:rFonts w:ascii="Arial" w:eastAsia="Arial" w:hAnsi="Arial" w:cs="Arial" w:hint="default"/>
        <w:b/>
        <w:bCs/>
        <w:spacing w:val="-1"/>
        <w:w w:val="99"/>
        <w:sz w:val="26"/>
        <w:szCs w:val="26"/>
        <w:lang w:val="sv-SE" w:eastAsia="sv-SE" w:bidi="sv-SE"/>
      </w:rPr>
    </w:lvl>
    <w:lvl w:ilvl="3">
      <w:numFmt w:val="bullet"/>
      <w:lvlText w:val=""/>
      <w:lvlJc w:val="left"/>
      <w:pPr>
        <w:ind w:left="856" w:hanging="360"/>
      </w:pPr>
      <w:rPr>
        <w:rFonts w:ascii="Symbol" w:eastAsia="Symbol" w:hAnsi="Symbol" w:cs="Symbol" w:hint="default"/>
        <w:w w:val="100"/>
        <w:sz w:val="24"/>
        <w:szCs w:val="24"/>
        <w:lang w:val="sv-SE" w:eastAsia="sv-SE" w:bidi="sv-SE"/>
      </w:rPr>
    </w:lvl>
    <w:lvl w:ilvl="4">
      <w:numFmt w:val="bullet"/>
      <w:lvlText w:val="•"/>
      <w:lvlJc w:val="left"/>
      <w:pPr>
        <w:ind w:left="3902" w:hanging="360"/>
      </w:pPr>
      <w:rPr>
        <w:rFonts w:hint="default"/>
        <w:lang w:val="sv-SE" w:eastAsia="sv-SE" w:bidi="sv-SE"/>
      </w:rPr>
    </w:lvl>
    <w:lvl w:ilvl="5">
      <w:numFmt w:val="bullet"/>
      <w:lvlText w:val="•"/>
      <w:lvlJc w:val="left"/>
      <w:pPr>
        <w:ind w:left="4896" w:hanging="360"/>
      </w:pPr>
      <w:rPr>
        <w:rFonts w:hint="default"/>
        <w:lang w:val="sv-SE" w:eastAsia="sv-SE" w:bidi="sv-SE"/>
      </w:rPr>
    </w:lvl>
    <w:lvl w:ilvl="6">
      <w:numFmt w:val="bullet"/>
      <w:lvlText w:val="•"/>
      <w:lvlJc w:val="left"/>
      <w:pPr>
        <w:ind w:left="5890" w:hanging="360"/>
      </w:pPr>
      <w:rPr>
        <w:rFonts w:hint="default"/>
        <w:lang w:val="sv-SE" w:eastAsia="sv-SE" w:bidi="sv-SE"/>
      </w:rPr>
    </w:lvl>
    <w:lvl w:ilvl="7">
      <w:numFmt w:val="bullet"/>
      <w:lvlText w:val="•"/>
      <w:lvlJc w:val="left"/>
      <w:pPr>
        <w:ind w:left="6884" w:hanging="360"/>
      </w:pPr>
      <w:rPr>
        <w:rFonts w:hint="default"/>
        <w:lang w:val="sv-SE" w:eastAsia="sv-SE" w:bidi="sv-SE"/>
      </w:rPr>
    </w:lvl>
    <w:lvl w:ilvl="8">
      <w:numFmt w:val="bullet"/>
      <w:lvlText w:val="•"/>
      <w:lvlJc w:val="left"/>
      <w:pPr>
        <w:ind w:left="7878" w:hanging="360"/>
      </w:pPr>
      <w:rPr>
        <w:rFonts w:hint="default"/>
        <w:lang w:val="sv-SE" w:eastAsia="sv-SE" w:bidi="sv-SE"/>
      </w:rPr>
    </w:lvl>
  </w:abstractNum>
  <w:abstractNum w:abstractNumId="12" w15:restartNumberingAfterBreak="0">
    <w:nsid w:val="49CA0628"/>
    <w:multiLevelType w:val="hybridMultilevel"/>
    <w:tmpl w:val="A230A320"/>
    <w:lvl w:ilvl="0" w:tplc="84FAECDE">
      <w:numFmt w:val="bullet"/>
      <w:lvlText w:val=""/>
      <w:lvlJc w:val="left"/>
      <w:pPr>
        <w:ind w:left="855" w:hanging="361"/>
      </w:pPr>
      <w:rPr>
        <w:rFonts w:ascii="Symbol" w:eastAsia="Symbol" w:hAnsi="Symbol" w:cs="Symbol" w:hint="default"/>
        <w:w w:val="100"/>
        <w:sz w:val="22"/>
        <w:szCs w:val="22"/>
        <w:lang w:val="sv-SE" w:eastAsia="sv-SE" w:bidi="sv-SE"/>
      </w:rPr>
    </w:lvl>
    <w:lvl w:ilvl="1" w:tplc="9BA22778">
      <w:numFmt w:val="bullet"/>
      <w:lvlText w:val="•"/>
      <w:lvlJc w:val="left"/>
      <w:pPr>
        <w:ind w:left="1025" w:hanging="361"/>
      </w:pPr>
      <w:rPr>
        <w:rFonts w:hint="default"/>
        <w:lang w:val="sv-SE" w:eastAsia="sv-SE" w:bidi="sv-SE"/>
      </w:rPr>
    </w:lvl>
    <w:lvl w:ilvl="2" w:tplc="8EAE39C8">
      <w:numFmt w:val="bullet"/>
      <w:lvlText w:val="•"/>
      <w:lvlJc w:val="left"/>
      <w:pPr>
        <w:ind w:left="1191" w:hanging="361"/>
      </w:pPr>
      <w:rPr>
        <w:rFonts w:hint="default"/>
        <w:lang w:val="sv-SE" w:eastAsia="sv-SE" w:bidi="sv-SE"/>
      </w:rPr>
    </w:lvl>
    <w:lvl w:ilvl="3" w:tplc="F996B334">
      <w:numFmt w:val="bullet"/>
      <w:lvlText w:val="•"/>
      <w:lvlJc w:val="left"/>
      <w:pPr>
        <w:ind w:left="1356" w:hanging="361"/>
      </w:pPr>
      <w:rPr>
        <w:rFonts w:hint="default"/>
        <w:lang w:val="sv-SE" w:eastAsia="sv-SE" w:bidi="sv-SE"/>
      </w:rPr>
    </w:lvl>
    <w:lvl w:ilvl="4" w:tplc="7130DC86">
      <w:numFmt w:val="bullet"/>
      <w:lvlText w:val="•"/>
      <w:lvlJc w:val="left"/>
      <w:pPr>
        <w:ind w:left="1522" w:hanging="361"/>
      </w:pPr>
      <w:rPr>
        <w:rFonts w:hint="default"/>
        <w:lang w:val="sv-SE" w:eastAsia="sv-SE" w:bidi="sv-SE"/>
      </w:rPr>
    </w:lvl>
    <w:lvl w:ilvl="5" w:tplc="BCC68C14">
      <w:numFmt w:val="bullet"/>
      <w:lvlText w:val="•"/>
      <w:lvlJc w:val="left"/>
      <w:pPr>
        <w:ind w:left="1688" w:hanging="361"/>
      </w:pPr>
      <w:rPr>
        <w:rFonts w:hint="default"/>
        <w:lang w:val="sv-SE" w:eastAsia="sv-SE" w:bidi="sv-SE"/>
      </w:rPr>
    </w:lvl>
    <w:lvl w:ilvl="6" w:tplc="473421EC">
      <w:numFmt w:val="bullet"/>
      <w:lvlText w:val="•"/>
      <w:lvlJc w:val="left"/>
      <w:pPr>
        <w:ind w:left="1853" w:hanging="361"/>
      </w:pPr>
      <w:rPr>
        <w:rFonts w:hint="default"/>
        <w:lang w:val="sv-SE" w:eastAsia="sv-SE" w:bidi="sv-SE"/>
      </w:rPr>
    </w:lvl>
    <w:lvl w:ilvl="7" w:tplc="C826E7D2">
      <w:numFmt w:val="bullet"/>
      <w:lvlText w:val="•"/>
      <w:lvlJc w:val="left"/>
      <w:pPr>
        <w:ind w:left="2019" w:hanging="361"/>
      </w:pPr>
      <w:rPr>
        <w:rFonts w:hint="default"/>
        <w:lang w:val="sv-SE" w:eastAsia="sv-SE" w:bidi="sv-SE"/>
      </w:rPr>
    </w:lvl>
    <w:lvl w:ilvl="8" w:tplc="F676C112">
      <w:numFmt w:val="bullet"/>
      <w:lvlText w:val="•"/>
      <w:lvlJc w:val="left"/>
      <w:pPr>
        <w:ind w:left="2184" w:hanging="361"/>
      </w:pPr>
      <w:rPr>
        <w:rFonts w:hint="default"/>
        <w:lang w:val="sv-SE" w:eastAsia="sv-SE" w:bidi="sv-SE"/>
      </w:rPr>
    </w:lvl>
  </w:abstractNum>
  <w:abstractNum w:abstractNumId="13" w15:restartNumberingAfterBreak="0">
    <w:nsid w:val="53D60F92"/>
    <w:multiLevelType w:val="hybridMultilevel"/>
    <w:tmpl w:val="EC2CF4D8"/>
    <w:lvl w:ilvl="0" w:tplc="B1AC8F9E">
      <w:numFmt w:val="bullet"/>
      <w:lvlText w:val=""/>
      <w:lvlJc w:val="left"/>
      <w:pPr>
        <w:ind w:left="5702" w:hanging="361"/>
      </w:pPr>
      <w:rPr>
        <w:rFonts w:ascii="Symbol" w:eastAsia="Symbol" w:hAnsi="Symbol" w:cs="Symbol" w:hint="default"/>
        <w:w w:val="100"/>
        <w:sz w:val="22"/>
        <w:szCs w:val="22"/>
        <w:lang w:val="sv-SE" w:eastAsia="sv-SE" w:bidi="sv-SE"/>
      </w:rPr>
    </w:lvl>
    <w:lvl w:ilvl="1" w:tplc="072A2E94">
      <w:numFmt w:val="bullet"/>
      <w:lvlText w:val="•"/>
      <w:lvlJc w:val="left"/>
      <w:pPr>
        <w:ind w:left="6036" w:hanging="361"/>
      </w:pPr>
      <w:rPr>
        <w:rFonts w:hint="default"/>
        <w:lang w:val="sv-SE" w:eastAsia="sv-SE" w:bidi="sv-SE"/>
      </w:rPr>
    </w:lvl>
    <w:lvl w:ilvl="2" w:tplc="6610D348">
      <w:numFmt w:val="bullet"/>
      <w:lvlText w:val="•"/>
      <w:lvlJc w:val="left"/>
      <w:pPr>
        <w:ind w:left="6372" w:hanging="361"/>
      </w:pPr>
      <w:rPr>
        <w:rFonts w:hint="default"/>
        <w:lang w:val="sv-SE" w:eastAsia="sv-SE" w:bidi="sv-SE"/>
      </w:rPr>
    </w:lvl>
    <w:lvl w:ilvl="3" w:tplc="0164C45C">
      <w:numFmt w:val="bullet"/>
      <w:lvlText w:val="•"/>
      <w:lvlJc w:val="left"/>
      <w:pPr>
        <w:ind w:left="6708" w:hanging="361"/>
      </w:pPr>
      <w:rPr>
        <w:rFonts w:hint="default"/>
        <w:lang w:val="sv-SE" w:eastAsia="sv-SE" w:bidi="sv-SE"/>
      </w:rPr>
    </w:lvl>
    <w:lvl w:ilvl="4" w:tplc="A5C2A6E0">
      <w:numFmt w:val="bullet"/>
      <w:lvlText w:val="•"/>
      <w:lvlJc w:val="left"/>
      <w:pPr>
        <w:ind w:left="7045" w:hanging="361"/>
      </w:pPr>
      <w:rPr>
        <w:rFonts w:hint="default"/>
        <w:lang w:val="sv-SE" w:eastAsia="sv-SE" w:bidi="sv-SE"/>
      </w:rPr>
    </w:lvl>
    <w:lvl w:ilvl="5" w:tplc="7AC449DE">
      <w:numFmt w:val="bullet"/>
      <w:lvlText w:val="•"/>
      <w:lvlJc w:val="left"/>
      <w:pPr>
        <w:ind w:left="7381" w:hanging="361"/>
      </w:pPr>
      <w:rPr>
        <w:rFonts w:hint="default"/>
        <w:lang w:val="sv-SE" w:eastAsia="sv-SE" w:bidi="sv-SE"/>
      </w:rPr>
    </w:lvl>
    <w:lvl w:ilvl="6" w:tplc="2F08B6DE">
      <w:numFmt w:val="bullet"/>
      <w:lvlText w:val="•"/>
      <w:lvlJc w:val="left"/>
      <w:pPr>
        <w:ind w:left="7717" w:hanging="361"/>
      </w:pPr>
      <w:rPr>
        <w:rFonts w:hint="default"/>
        <w:lang w:val="sv-SE" w:eastAsia="sv-SE" w:bidi="sv-SE"/>
      </w:rPr>
    </w:lvl>
    <w:lvl w:ilvl="7" w:tplc="EA74FA38">
      <w:numFmt w:val="bullet"/>
      <w:lvlText w:val="•"/>
      <w:lvlJc w:val="left"/>
      <w:pPr>
        <w:ind w:left="8054" w:hanging="361"/>
      </w:pPr>
      <w:rPr>
        <w:rFonts w:hint="default"/>
        <w:lang w:val="sv-SE" w:eastAsia="sv-SE" w:bidi="sv-SE"/>
      </w:rPr>
    </w:lvl>
    <w:lvl w:ilvl="8" w:tplc="CBEE11AA">
      <w:numFmt w:val="bullet"/>
      <w:lvlText w:val="•"/>
      <w:lvlJc w:val="left"/>
      <w:pPr>
        <w:ind w:left="8390" w:hanging="361"/>
      </w:pPr>
      <w:rPr>
        <w:rFonts w:hint="default"/>
        <w:lang w:val="sv-SE" w:eastAsia="sv-SE" w:bidi="sv-SE"/>
      </w:rPr>
    </w:lvl>
  </w:abstractNum>
  <w:abstractNum w:abstractNumId="14" w15:restartNumberingAfterBreak="0">
    <w:nsid w:val="5CB67579"/>
    <w:multiLevelType w:val="multilevel"/>
    <w:tmpl w:val="C778D0C0"/>
    <w:lvl w:ilvl="0">
      <w:start w:val="3"/>
      <w:numFmt w:val="decimal"/>
      <w:lvlText w:val="%1"/>
      <w:lvlJc w:val="left"/>
      <w:pPr>
        <w:ind w:left="399" w:hanging="264"/>
      </w:pPr>
      <w:rPr>
        <w:rFonts w:ascii="Arial" w:eastAsia="Arial" w:hAnsi="Arial" w:cs="Arial" w:hint="default"/>
        <w:b/>
        <w:bCs/>
        <w:w w:val="99"/>
        <w:sz w:val="32"/>
        <w:szCs w:val="32"/>
        <w:lang w:val="sv-SE" w:eastAsia="sv-SE" w:bidi="sv-SE"/>
      </w:rPr>
    </w:lvl>
    <w:lvl w:ilvl="1">
      <w:start w:val="1"/>
      <w:numFmt w:val="decimal"/>
      <w:lvlText w:val="%1.%2"/>
      <w:lvlJc w:val="left"/>
      <w:pPr>
        <w:ind w:left="664" w:hanging="529"/>
      </w:pPr>
      <w:rPr>
        <w:rFonts w:ascii="Arial" w:eastAsia="Arial" w:hAnsi="Arial" w:cs="Arial" w:hint="default"/>
        <w:b/>
        <w:bCs/>
        <w:spacing w:val="-1"/>
        <w:w w:val="100"/>
        <w:sz w:val="28"/>
        <w:szCs w:val="28"/>
        <w:lang w:val="sv-SE" w:eastAsia="sv-SE" w:bidi="sv-SE"/>
      </w:rPr>
    </w:lvl>
    <w:lvl w:ilvl="2">
      <w:numFmt w:val="bullet"/>
      <w:lvlText w:val="•"/>
      <w:lvlJc w:val="left"/>
      <w:pPr>
        <w:ind w:left="1682" w:hanging="529"/>
      </w:pPr>
      <w:rPr>
        <w:rFonts w:hint="default"/>
        <w:lang w:val="sv-SE" w:eastAsia="sv-SE" w:bidi="sv-SE"/>
      </w:rPr>
    </w:lvl>
    <w:lvl w:ilvl="3">
      <w:numFmt w:val="bullet"/>
      <w:lvlText w:val="•"/>
      <w:lvlJc w:val="left"/>
      <w:pPr>
        <w:ind w:left="2705" w:hanging="529"/>
      </w:pPr>
      <w:rPr>
        <w:rFonts w:hint="default"/>
        <w:lang w:val="sv-SE" w:eastAsia="sv-SE" w:bidi="sv-SE"/>
      </w:rPr>
    </w:lvl>
    <w:lvl w:ilvl="4">
      <w:numFmt w:val="bullet"/>
      <w:lvlText w:val="•"/>
      <w:lvlJc w:val="left"/>
      <w:pPr>
        <w:ind w:left="3728" w:hanging="529"/>
      </w:pPr>
      <w:rPr>
        <w:rFonts w:hint="default"/>
        <w:lang w:val="sv-SE" w:eastAsia="sv-SE" w:bidi="sv-SE"/>
      </w:rPr>
    </w:lvl>
    <w:lvl w:ilvl="5">
      <w:numFmt w:val="bullet"/>
      <w:lvlText w:val="•"/>
      <w:lvlJc w:val="left"/>
      <w:pPr>
        <w:ind w:left="4751" w:hanging="529"/>
      </w:pPr>
      <w:rPr>
        <w:rFonts w:hint="default"/>
        <w:lang w:val="sv-SE" w:eastAsia="sv-SE" w:bidi="sv-SE"/>
      </w:rPr>
    </w:lvl>
    <w:lvl w:ilvl="6">
      <w:numFmt w:val="bullet"/>
      <w:lvlText w:val="•"/>
      <w:lvlJc w:val="left"/>
      <w:pPr>
        <w:ind w:left="5774" w:hanging="529"/>
      </w:pPr>
      <w:rPr>
        <w:rFonts w:hint="default"/>
        <w:lang w:val="sv-SE" w:eastAsia="sv-SE" w:bidi="sv-SE"/>
      </w:rPr>
    </w:lvl>
    <w:lvl w:ilvl="7">
      <w:numFmt w:val="bullet"/>
      <w:lvlText w:val="•"/>
      <w:lvlJc w:val="left"/>
      <w:pPr>
        <w:ind w:left="6797" w:hanging="529"/>
      </w:pPr>
      <w:rPr>
        <w:rFonts w:hint="default"/>
        <w:lang w:val="sv-SE" w:eastAsia="sv-SE" w:bidi="sv-SE"/>
      </w:rPr>
    </w:lvl>
    <w:lvl w:ilvl="8">
      <w:numFmt w:val="bullet"/>
      <w:lvlText w:val="•"/>
      <w:lvlJc w:val="left"/>
      <w:pPr>
        <w:ind w:left="7820" w:hanging="529"/>
      </w:pPr>
      <w:rPr>
        <w:rFonts w:hint="default"/>
        <w:lang w:val="sv-SE" w:eastAsia="sv-SE" w:bidi="sv-SE"/>
      </w:rPr>
    </w:lvl>
  </w:abstractNum>
  <w:abstractNum w:abstractNumId="15" w15:restartNumberingAfterBreak="0">
    <w:nsid w:val="6CB64901"/>
    <w:multiLevelType w:val="multilevel"/>
    <w:tmpl w:val="A36A9EBE"/>
    <w:lvl w:ilvl="0">
      <w:start w:val="2"/>
      <w:numFmt w:val="decimal"/>
      <w:lvlText w:val="%1"/>
      <w:lvlJc w:val="left"/>
      <w:pPr>
        <w:ind w:left="927" w:hanging="792"/>
      </w:pPr>
      <w:rPr>
        <w:rFonts w:hint="default"/>
        <w:lang w:val="sv-SE" w:eastAsia="sv-SE" w:bidi="sv-SE"/>
      </w:rPr>
    </w:lvl>
    <w:lvl w:ilvl="1">
      <w:start w:val="5"/>
      <w:numFmt w:val="decimal"/>
      <w:lvlText w:val="%1.%2"/>
      <w:lvlJc w:val="left"/>
      <w:pPr>
        <w:ind w:left="927" w:hanging="792"/>
      </w:pPr>
      <w:rPr>
        <w:rFonts w:hint="default"/>
        <w:lang w:val="sv-SE" w:eastAsia="sv-SE" w:bidi="sv-SE"/>
      </w:rPr>
    </w:lvl>
    <w:lvl w:ilvl="2">
      <w:start w:val="1"/>
      <w:numFmt w:val="decimal"/>
      <w:lvlText w:val="%1.%2.%3"/>
      <w:lvlJc w:val="left"/>
      <w:pPr>
        <w:ind w:left="927" w:hanging="792"/>
      </w:pPr>
      <w:rPr>
        <w:rFonts w:ascii="Arial" w:eastAsia="Arial" w:hAnsi="Arial" w:cs="Arial" w:hint="default"/>
        <w:b/>
        <w:bCs/>
        <w:spacing w:val="-1"/>
        <w:w w:val="99"/>
        <w:sz w:val="26"/>
        <w:szCs w:val="26"/>
        <w:lang w:val="sv-SE" w:eastAsia="sv-SE" w:bidi="sv-SE"/>
      </w:rPr>
    </w:lvl>
    <w:lvl w:ilvl="3">
      <w:start w:val="1"/>
      <w:numFmt w:val="decimal"/>
      <w:lvlText w:val="%4."/>
      <w:lvlJc w:val="left"/>
      <w:pPr>
        <w:ind w:left="514" w:hanging="200"/>
      </w:pPr>
      <w:rPr>
        <w:rFonts w:ascii="Garamond" w:eastAsia="Garamond" w:hAnsi="Garamond" w:cs="Garamond" w:hint="default"/>
        <w:b/>
        <w:bCs/>
        <w:spacing w:val="-2"/>
        <w:w w:val="100"/>
        <w:sz w:val="22"/>
        <w:szCs w:val="22"/>
        <w:lang w:val="sv-SE" w:eastAsia="sv-SE" w:bidi="sv-SE"/>
      </w:rPr>
    </w:lvl>
    <w:lvl w:ilvl="4">
      <w:numFmt w:val="bullet"/>
      <w:lvlText w:val=""/>
      <w:lvlJc w:val="left"/>
      <w:pPr>
        <w:ind w:left="1235" w:hanging="361"/>
      </w:pPr>
      <w:rPr>
        <w:rFonts w:ascii="Symbol" w:eastAsia="Symbol" w:hAnsi="Symbol" w:cs="Symbol" w:hint="default"/>
        <w:w w:val="100"/>
        <w:sz w:val="22"/>
        <w:szCs w:val="22"/>
        <w:lang w:val="sv-SE" w:eastAsia="sv-SE" w:bidi="sv-SE"/>
      </w:rPr>
    </w:lvl>
    <w:lvl w:ilvl="5">
      <w:numFmt w:val="bullet"/>
      <w:lvlText w:val="•"/>
      <w:lvlJc w:val="left"/>
      <w:pPr>
        <w:ind w:left="4474" w:hanging="361"/>
      </w:pPr>
      <w:rPr>
        <w:rFonts w:hint="default"/>
        <w:lang w:val="sv-SE" w:eastAsia="sv-SE" w:bidi="sv-SE"/>
      </w:rPr>
    </w:lvl>
    <w:lvl w:ilvl="6">
      <w:numFmt w:val="bullet"/>
      <w:lvlText w:val="•"/>
      <w:lvlJc w:val="left"/>
      <w:pPr>
        <w:ind w:left="5553" w:hanging="361"/>
      </w:pPr>
      <w:rPr>
        <w:rFonts w:hint="default"/>
        <w:lang w:val="sv-SE" w:eastAsia="sv-SE" w:bidi="sv-SE"/>
      </w:rPr>
    </w:lvl>
    <w:lvl w:ilvl="7">
      <w:numFmt w:val="bullet"/>
      <w:lvlText w:val="•"/>
      <w:lvlJc w:val="left"/>
      <w:pPr>
        <w:ind w:left="6631" w:hanging="361"/>
      </w:pPr>
      <w:rPr>
        <w:rFonts w:hint="default"/>
        <w:lang w:val="sv-SE" w:eastAsia="sv-SE" w:bidi="sv-SE"/>
      </w:rPr>
    </w:lvl>
    <w:lvl w:ilvl="8">
      <w:numFmt w:val="bullet"/>
      <w:lvlText w:val="•"/>
      <w:lvlJc w:val="left"/>
      <w:pPr>
        <w:ind w:left="7709" w:hanging="361"/>
      </w:pPr>
      <w:rPr>
        <w:rFonts w:hint="default"/>
        <w:lang w:val="sv-SE" w:eastAsia="sv-SE" w:bidi="sv-SE"/>
      </w:rPr>
    </w:lvl>
  </w:abstractNum>
  <w:abstractNum w:abstractNumId="16" w15:restartNumberingAfterBreak="0">
    <w:nsid w:val="6DB62138"/>
    <w:multiLevelType w:val="hybridMultilevel"/>
    <w:tmpl w:val="31F024AA"/>
    <w:lvl w:ilvl="0" w:tplc="EA820566">
      <w:numFmt w:val="bullet"/>
      <w:lvlText w:val="-"/>
      <w:lvlJc w:val="left"/>
      <w:pPr>
        <w:ind w:left="136" w:hanging="135"/>
      </w:pPr>
      <w:rPr>
        <w:rFonts w:ascii="Garamond" w:eastAsia="Garamond" w:hAnsi="Garamond" w:cs="Garamond" w:hint="default"/>
        <w:w w:val="100"/>
        <w:sz w:val="24"/>
        <w:szCs w:val="24"/>
        <w:lang w:val="sv-SE" w:eastAsia="sv-SE" w:bidi="sv-SE"/>
      </w:rPr>
    </w:lvl>
    <w:lvl w:ilvl="1" w:tplc="77E0503A">
      <w:numFmt w:val="bullet"/>
      <w:lvlText w:val="•"/>
      <w:lvlJc w:val="left"/>
      <w:pPr>
        <w:ind w:left="1112" w:hanging="135"/>
      </w:pPr>
      <w:rPr>
        <w:rFonts w:hint="default"/>
        <w:lang w:val="sv-SE" w:eastAsia="sv-SE" w:bidi="sv-SE"/>
      </w:rPr>
    </w:lvl>
    <w:lvl w:ilvl="2" w:tplc="3C7E16BA">
      <w:numFmt w:val="bullet"/>
      <w:lvlText w:val="•"/>
      <w:lvlJc w:val="left"/>
      <w:pPr>
        <w:ind w:left="2085" w:hanging="135"/>
      </w:pPr>
      <w:rPr>
        <w:rFonts w:hint="default"/>
        <w:lang w:val="sv-SE" w:eastAsia="sv-SE" w:bidi="sv-SE"/>
      </w:rPr>
    </w:lvl>
    <w:lvl w:ilvl="3" w:tplc="67187206">
      <w:numFmt w:val="bullet"/>
      <w:lvlText w:val="•"/>
      <w:lvlJc w:val="left"/>
      <w:pPr>
        <w:ind w:left="3057" w:hanging="135"/>
      </w:pPr>
      <w:rPr>
        <w:rFonts w:hint="default"/>
        <w:lang w:val="sv-SE" w:eastAsia="sv-SE" w:bidi="sv-SE"/>
      </w:rPr>
    </w:lvl>
    <w:lvl w:ilvl="4" w:tplc="E9A89386">
      <w:numFmt w:val="bullet"/>
      <w:lvlText w:val="•"/>
      <w:lvlJc w:val="left"/>
      <w:pPr>
        <w:ind w:left="4030" w:hanging="135"/>
      </w:pPr>
      <w:rPr>
        <w:rFonts w:hint="default"/>
        <w:lang w:val="sv-SE" w:eastAsia="sv-SE" w:bidi="sv-SE"/>
      </w:rPr>
    </w:lvl>
    <w:lvl w:ilvl="5" w:tplc="E6D87F78">
      <w:numFmt w:val="bullet"/>
      <w:lvlText w:val="•"/>
      <w:lvlJc w:val="left"/>
      <w:pPr>
        <w:ind w:left="5003" w:hanging="135"/>
      </w:pPr>
      <w:rPr>
        <w:rFonts w:hint="default"/>
        <w:lang w:val="sv-SE" w:eastAsia="sv-SE" w:bidi="sv-SE"/>
      </w:rPr>
    </w:lvl>
    <w:lvl w:ilvl="6" w:tplc="A63A8918">
      <w:numFmt w:val="bullet"/>
      <w:lvlText w:val="•"/>
      <w:lvlJc w:val="left"/>
      <w:pPr>
        <w:ind w:left="5975" w:hanging="135"/>
      </w:pPr>
      <w:rPr>
        <w:rFonts w:hint="default"/>
        <w:lang w:val="sv-SE" w:eastAsia="sv-SE" w:bidi="sv-SE"/>
      </w:rPr>
    </w:lvl>
    <w:lvl w:ilvl="7" w:tplc="F2C63C0A">
      <w:numFmt w:val="bullet"/>
      <w:lvlText w:val="•"/>
      <w:lvlJc w:val="left"/>
      <w:pPr>
        <w:ind w:left="6948" w:hanging="135"/>
      </w:pPr>
      <w:rPr>
        <w:rFonts w:hint="default"/>
        <w:lang w:val="sv-SE" w:eastAsia="sv-SE" w:bidi="sv-SE"/>
      </w:rPr>
    </w:lvl>
    <w:lvl w:ilvl="8" w:tplc="D5D035DC">
      <w:numFmt w:val="bullet"/>
      <w:lvlText w:val="•"/>
      <w:lvlJc w:val="left"/>
      <w:pPr>
        <w:ind w:left="7921" w:hanging="135"/>
      </w:pPr>
      <w:rPr>
        <w:rFonts w:hint="default"/>
        <w:lang w:val="sv-SE" w:eastAsia="sv-SE" w:bidi="sv-SE"/>
      </w:rPr>
    </w:lvl>
  </w:abstractNum>
  <w:abstractNum w:abstractNumId="17" w15:restartNumberingAfterBreak="0">
    <w:nsid w:val="73EA304C"/>
    <w:multiLevelType w:val="hybridMultilevel"/>
    <w:tmpl w:val="2C5E5DD0"/>
    <w:lvl w:ilvl="0" w:tplc="5192B35C">
      <w:numFmt w:val="bullet"/>
      <w:lvlText w:val=""/>
      <w:lvlJc w:val="left"/>
      <w:pPr>
        <w:ind w:left="855" w:hanging="361"/>
      </w:pPr>
      <w:rPr>
        <w:rFonts w:ascii="Symbol" w:eastAsia="Symbol" w:hAnsi="Symbol" w:cs="Symbol" w:hint="default"/>
        <w:w w:val="100"/>
        <w:sz w:val="22"/>
        <w:szCs w:val="22"/>
        <w:lang w:val="sv-SE" w:eastAsia="sv-SE" w:bidi="sv-SE"/>
      </w:rPr>
    </w:lvl>
    <w:lvl w:ilvl="1" w:tplc="4744610A">
      <w:numFmt w:val="bullet"/>
      <w:lvlText w:val="•"/>
      <w:lvlJc w:val="left"/>
      <w:pPr>
        <w:ind w:left="1025" w:hanging="361"/>
      </w:pPr>
      <w:rPr>
        <w:rFonts w:hint="default"/>
        <w:lang w:val="sv-SE" w:eastAsia="sv-SE" w:bidi="sv-SE"/>
      </w:rPr>
    </w:lvl>
    <w:lvl w:ilvl="2" w:tplc="2A8248E6">
      <w:numFmt w:val="bullet"/>
      <w:lvlText w:val="•"/>
      <w:lvlJc w:val="left"/>
      <w:pPr>
        <w:ind w:left="1191" w:hanging="361"/>
      </w:pPr>
      <w:rPr>
        <w:rFonts w:hint="default"/>
        <w:lang w:val="sv-SE" w:eastAsia="sv-SE" w:bidi="sv-SE"/>
      </w:rPr>
    </w:lvl>
    <w:lvl w:ilvl="3" w:tplc="26C4A37A">
      <w:numFmt w:val="bullet"/>
      <w:lvlText w:val="•"/>
      <w:lvlJc w:val="left"/>
      <w:pPr>
        <w:ind w:left="1356" w:hanging="361"/>
      </w:pPr>
      <w:rPr>
        <w:rFonts w:hint="default"/>
        <w:lang w:val="sv-SE" w:eastAsia="sv-SE" w:bidi="sv-SE"/>
      </w:rPr>
    </w:lvl>
    <w:lvl w:ilvl="4" w:tplc="F960781E">
      <w:numFmt w:val="bullet"/>
      <w:lvlText w:val="•"/>
      <w:lvlJc w:val="left"/>
      <w:pPr>
        <w:ind w:left="1522" w:hanging="361"/>
      </w:pPr>
      <w:rPr>
        <w:rFonts w:hint="default"/>
        <w:lang w:val="sv-SE" w:eastAsia="sv-SE" w:bidi="sv-SE"/>
      </w:rPr>
    </w:lvl>
    <w:lvl w:ilvl="5" w:tplc="AE42BD96">
      <w:numFmt w:val="bullet"/>
      <w:lvlText w:val="•"/>
      <w:lvlJc w:val="left"/>
      <w:pPr>
        <w:ind w:left="1688" w:hanging="361"/>
      </w:pPr>
      <w:rPr>
        <w:rFonts w:hint="default"/>
        <w:lang w:val="sv-SE" w:eastAsia="sv-SE" w:bidi="sv-SE"/>
      </w:rPr>
    </w:lvl>
    <w:lvl w:ilvl="6" w:tplc="DE96C756">
      <w:numFmt w:val="bullet"/>
      <w:lvlText w:val="•"/>
      <w:lvlJc w:val="left"/>
      <w:pPr>
        <w:ind w:left="1853" w:hanging="361"/>
      </w:pPr>
      <w:rPr>
        <w:rFonts w:hint="default"/>
        <w:lang w:val="sv-SE" w:eastAsia="sv-SE" w:bidi="sv-SE"/>
      </w:rPr>
    </w:lvl>
    <w:lvl w:ilvl="7" w:tplc="E7649FF4">
      <w:numFmt w:val="bullet"/>
      <w:lvlText w:val="•"/>
      <w:lvlJc w:val="left"/>
      <w:pPr>
        <w:ind w:left="2019" w:hanging="361"/>
      </w:pPr>
      <w:rPr>
        <w:rFonts w:hint="default"/>
        <w:lang w:val="sv-SE" w:eastAsia="sv-SE" w:bidi="sv-SE"/>
      </w:rPr>
    </w:lvl>
    <w:lvl w:ilvl="8" w:tplc="C980E45E">
      <w:numFmt w:val="bullet"/>
      <w:lvlText w:val="•"/>
      <w:lvlJc w:val="left"/>
      <w:pPr>
        <w:ind w:left="2184" w:hanging="361"/>
      </w:pPr>
      <w:rPr>
        <w:rFonts w:hint="default"/>
        <w:lang w:val="sv-SE" w:eastAsia="sv-SE" w:bidi="sv-SE"/>
      </w:rPr>
    </w:lvl>
  </w:abstractNum>
  <w:num w:numId="1">
    <w:abstractNumId w:val="7"/>
  </w:num>
  <w:num w:numId="2">
    <w:abstractNumId w:val="1"/>
  </w:num>
  <w:num w:numId="3">
    <w:abstractNumId w:val="0"/>
  </w:num>
  <w:num w:numId="4">
    <w:abstractNumId w:val="9"/>
  </w:num>
  <w:num w:numId="5">
    <w:abstractNumId w:val="14"/>
  </w:num>
  <w:num w:numId="6">
    <w:abstractNumId w:val="3"/>
  </w:num>
  <w:num w:numId="7">
    <w:abstractNumId w:val="8"/>
  </w:num>
  <w:num w:numId="8">
    <w:abstractNumId w:val="13"/>
  </w:num>
  <w:num w:numId="9">
    <w:abstractNumId w:val="2"/>
  </w:num>
  <w:num w:numId="10">
    <w:abstractNumId w:val="17"/>
  </w:num>
  <w:num w:numId="11">
    <w:abstractNumId w:val="12"/>
  </w:num>
  <w:num w:numId="12">
    <w:abstractNumId w:val="6"/>
  </w:num>
  <w:num w:numId="13">
    <w:abstractNumId w:val="16"/>
  </w:num>
  <w:num w:numId="14">
    <w:abstractNumId w:val="11"/>
  </w:num>
  <w:num w:numId="15">
    <w:abstractNumId w:val="5"/>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80"/>
    <w:rsid w:val="00096A54"/>
    <w:rsid w:val="000D2C0B"/>
    <w:rsid w:val="00213735"/>
    <w:rsid w:val="00286B80"/>
    <w:rsid w:val="002A3A2E"/>
    <w:rsid w:val="002B52A0"/>
    <w:rsid w:val="002C099C"/>
    <w:rsid w:val="00351402"/>
    <w:rsid w:val="003A33DC"/>
    <w:rsid w:val="00414B12"/>
    <w:rsid w:val="00475F8F"/>
    <w:rsid w:val="004E03D2"/>
    <w:rsid w:val="00517D26"/>
    <w:rsid w:val="0054683F"/>
    <w:rsid w:val="00575D76"/>
    <w:rsid w:val="005D761E"/>
    <w:rsid w:val="006A7B13"/>
    <w:rsid w:val="00892824"/>
    <w:rsid w:val="008E5F9C"/>
    <w:rsid w:val="00986FA2"/>
    <w:rsid w:val="009D230D"/>
    <w:rsid w:val="009D62AF"/>
    <w:rsid w:val="00A31B3F"/>
    <w:rsid w:val="00A359AB"/>
    <w:rsid w:val="00A64850"/>
    <w:rsid w:val="00A67FB5"/>
    <w:rsid w:val="00AE3374"/>
    <w:rsid w:val="00B6597D"/>
    <w:rsid w:val="00B76A20"/>
    <w:rsid w:val="00BC517E"/>
    <w:rsid w:val="00BC7139"/>
    <w:rsid w:val="00BD3230"/>
    <w:rsid w:val="00C91DEB"/>
    <w:rsid w:val="00D112FE"/>
    <w:rsid w:val="00D162F7"/>
    <w:rsid w:val="00D60053"/>
    <w:rsid w:val="00DD74B9"/>
    <w:rsid w:val="00EF710B"/>
    <w:rsid w:val="00F20175"/>
    <w:rsid w:val="00F609E5"/>
    <w:rsid w:val="00FB4956"/>
    <w:rsid w:val="00FF2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3F8C"/>
  <w15:docId w15:val="{81AE3DB4-3154-4F88-9FB1-B0AF3CD8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sv-SE" w:eastAsia="sv-SE" w:bidi="sv-SE"/>
    </w:rPr>
  </w:style>
  <w:style w:type="paragraph" w:styleId="Rubrik1">
    <w:name w:val="heading 1"/>
    <w:basedOn w:val="Normal"/>
    <w:uiPriority w:val="9"/>
    <w:qFormat/>
    <w:pPr>
      <w:spacing w:before="74"/>
      <w:ind w:left="399" w:hanging="265"/>
      <w:outlineLvl w:val="0"/>
    </w:pPr>
    <w:rPr>
      <w:rFonts w:ascii="Arial" w:eastAsia="Arial" w:hAnsi="Arial" w:cs="Arial"/>
      <w:b/>
      <w:bCs/>
      <w:sz w:val="32"/>
      <w:szCs w:val="32"/>
    </w:rPr>
  </w:style>
  <w:style w:type="paragraph" w:styleId="Rubrik2">
    <w:name w:val="heading 2"/>
    <w:basedOn w:val="Normal"/>
    <w:uiPriority w:val="9"/>
    <w:unhideWhenUsed/>
    <w:qFormat/>
    <w:pPr>
      <w:spacing w:before="73"/>
      <w:ind w:left="664" w:hanging="530"/>
      <w:outlineLvl w:val="1"/>
    </w:pPr>
    <w:rPr>
      <w:rFonts w:ascii="Arial" w:eastAsia="Arial" w:hAnsi="Arial" w:cs="Arial"/>
      <w:b/>
      <w:bCs/>
      <w:sz w:val="28"/>
      <w:szCs w:val="28"/>
    </w:rPr>
  </w:style>
  <w:style w:type="paragraph" w:styleId="Rubrik3">
    <w:name w:val="heading 3"/>
    <w:basedOn w:val="Normal"/>
    <w:uiPriority w:val="9"/>
    <w:unhideWhenUsed/>
    <w:qFormat/>
    <w:pPr>
      <w:ind w:left="927" w:hanging="793"/>
      <w:outlineLvl w:val="2"/>
    </w:pPr>
    <w:rPr>
      <w:rFonts w:ascii="Arial" w:eastAsia="Arial" w:hAnsi="Arial" w:cs="Arial"/>
      <w:b/>
      <w:bCs/>
      <w:sz w:val="26"/>
      <w:szCs w:val="26"/>
    </w:rPr>
  </w:style>
  <w:style w:type="paragraph" w:styleId="Rubrik4">
    <w:name w:val="heading 4"/>
    <w:basedOn w:val="Normal"/>
    <w:uiPriority w:val="9"/>
    <w:unhideWhenUsed/>
    <w:qFormat/>
    <w:pPr>
      <w:ind w:left="136" w:right="747"/>
      <w:outlineLvl w:val="3"/>
    </w:pPr>
    <w:rPr>
      <w:b/>
      <w:bCs/>
      <w:i/>
      <w:sz w:val="25"/>
      <w:szCs w:val="25"/>
    </w:rPr>
  </w:style>
  <w:style w:type="paragraph" w:styleId="Rubrik5">
    <w:name w:val="heading 5"/>
    <w:basedOn w:val="Normal"/>
    <w:uiPriority w:val="9"/>
    <w:unhideWhenUsed/>
    <w:qFormat/>
    <w:pPr>
      <w:ind w:left="136"/>
      <w:outlineLvl w:val="4"/>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37"/>
      <w:ind w:left="469" w:hanging="335"/>
    </w:pPr>
    <w:rPr>
      <w:b/>
      <w:bCs/>
      <w:sz w:val="24"/>
      <w:szCs w:val="24"/>
    </w:rPr>
  </w:style>
  <w:style w:type="paragraph" w:styleId="Innehll2">
    <w:name w:val="toc 2"/>
    <w:basedOn w:val="Normal"/>
    <w:uiPriority w:val="1"/>
    <w:qFormat/>
    <w:pPr>
      <w:spacing w:before="136"/>
      <w:ind w:left="1269" w:hanging="800"/>
    </w:pPr>
  </w:style>
  <w:style w:type="paragraph" w:styleId="Brdtext">
    <w:name w:val="Body Text"/>
    <w:basedOn w:val="Normal"/>
    <w:uiPriority w:val="1"/>
    <w:qFormat/>
    <w:pPr>
      <w:ind w:left="136"/>
    </w:pPr>
    <w:rPr>
      <w:sz w:val="24"/>
      <w:szCs w:val="24"/>
    </w:rPr>
  </w:style>
  <w:style w:type="paragraph" w:styleId="Liststycke">
    <w:name w:val="List Paragraph"/>
    <w:basedOn w:val="Normal"/>
    <w:uiPriority w:val="1"/>
    <w:qFormat/>
    <w:pPr>
      <w:ind w:left="856"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C517E"/>
    <w:pPr>
      <w:tabs>
        <w:tab w:val="center" w:pos="4536"/>
        <w:tab w:val="right" w:pos="9072"/>
      </w:tabs>
    </w:pPr>
  </w:style>
  <w:style w:type="character" w:customStyle="1" w:styleId="SidhuvudChar">
    <w:name w:val="Sidhuvud Char"/>
    <w:basedOn w:val="Standardstycketeckensnitt"/>
    <w:link w:val="Sidhuvud"/>
    <w:uiPriority w:val="99"/>
    <w:rsid w:val="00BC517E"/>
    <w:rPr>
      <w:rFonts w:ascii="Garamond" w:eastAsia="Garamond" w:hAnsi="Garamond" w:cs="Garamond"/>
      <w:lang w:val="sv-SE" w:eastAsia="sv-SE" w:bidi="sv-SE"/>
    </w:rPr>
  </w:style>
  <w:style w:type="paragraph" w:styleId="Sidfot">
    <w:name w:val="footer"/>
    <w:basedOn w:val="Normal"/>
    <w:link w:val="SidfotChar"/>
    <w:uiPriority w:val="99"/>
    <w:unhideWhenUsed/>
    <w:rsid w:val="00BC517E"/>
    <w:pPr>
      <w:tabs>
        <w:tab w:val="center" w:pos="4536"/>
        <w:tab w:val="right" w:pos="9072"/>
      </w:tabs>
    </w:pPr>
  </w:style>
  <w:style w:type="character" w:customStyle="1" w:styleId="SidfotChar">
    <w:name w:val="Sidfot Char"/>
    <w:basedOn w:val="Standardstycketeckensnitt"/>
    <w:link w:val="Sidfot"/>
    <w:uiPriority w:val="99"/>
    <w:rsid w:val="00BC517E"/>
    <w:rPr>
      <w:rFonts w:ascii="Garamond" w:eastAsia="Garamond" w:hAnsi="Garamond" w:cs="Garamond"/>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5154">
      <w:bodyDiv w:val="1"/>
      <w:marLeft w:val="0"/>
      <w:marRight w:val="0"/>
      <w:marTop w:val="0"/>
      <w:marBottom w:val="0"/>
      <w:divBdr>
        <w:top w:val="none" w:sz="0" w:space="0" w:color="auto"/>
        <w:left w:val="none" w:sz="0" w:space="0" w:color="auto"/>
        <w:bottom w:val="none" w:sz="0" w:space="0" w:color="auto"/>
        <w:right w:val="none" w:sz="0" w:space="0" w:color="auto"/>
      </w:divBdr>
    </w:div>
    <w:div w:id="624849806">
      <w:bodyDiv w:val="1"/>
      <w:marLeft w:val="0"/>
      <w:marRight w:val="0"/>
      <w:marTop w:val="0"/>
      <w:marBottom w:val="0"/>
      <w:divBdr>
        <w:top w:val="none" w:sz="0" w:space="0" w:color="auto"/>
        <w:left w:val="none" w:sz="0" w:space="0" w:color="auto"/>
        <w:bottom w:val="none" w:sz="0" w:space="0" w:color="auto"/>
        <w:right w:val="none" w:sz="0" w:space="0" w:color="auto"/>
      </w:divBdr>
    </w:div>
    <w:div w:id="731538449">
      <w:bodyDiv w:val="1"/>
      <w:marLeft w:val="0"/>
      <w:marRight w:val="0"/>
      <w:marTop w:val="0"/>
      <w:marBottom w:val="0"/>
      <w:divBdr>
        <w:top w:val="none" w:sz="0" w:space="0" w:color="auto"/>
        <w:left w:val="none" w:sz="0" w:space="0" w:color="auto"/>
        <w:bottom w:val="none" w:sz="0" w:space="0" w:color="auto"/>
        <w:right w:val="none" w:sz="0" w:space="0" w:color="auto"/>
      </w:divBdr>
    </w:div>
    <w:div w:id="892499011">
      <w:bodyDiv w:val="1"/>
      <w:marLeft w:val="0"/>
      <w:marRight w:val="0"/>
      <w:marTop w:val="0"/>
      <w:marBottom w:val="0"/>
      <w:divBdr>
        <w:top w:val="none" w:sz="0" w:space="0" w:color="auto"/>
        <w:left w:val="none" w:sz="0" w:space="0" w:color="auto"/>
        <w:bottom w:val="none" w:sz="0" w:space="0" w:color="auto"/>
        <w:right w:val="none" w:sz="0" w:space="0" w:color="auto"/>
      </w:divBdr>
    </w:div>
    <w:div w:id="904032108">
      <w:bodyDiv w:val="1"/>
      <w:marLeft w:val="0"/>
      <w:marRight w:val="0"/>
      <w:marTop w:val="0"/>
      <w:marBottom w:val="0"/>
      <w:divBdr>
        <w:top w:val="none" w:sz="0" w:space="0" w:color="auto"/>
        <w:left w:val="none" w:sz="0" w:space="0" w:color="auto"/>
        <w:bottom w:val="none" w:sz="0" w:space="0" w:color="auto"/>
        <w:right w:val="none" w:sz="0" w:space="0" w:color="auto"/>
      </w:divBdr>
    </w:div>
    <w:div w:id="1436562584">
      <w:bodyDiv w:val="1"/>
      <w:marLeft w:val="0"/>
      <w:marRight w:val="0"/>
      <w:marTop w:val="0"/>
      <w:marBottom w:val="0"/>
      <w:divBdr>
        <w:top w:val="none" w:sz="0" w:space="0" w:color="auto"/>
        <w:left w:val="none" w:sz="0" w:space="0" w:color="auto"/>
        <w:bottom w:val="none" w:sz="0" w:space="0" w:color="auto"/>
        <w:right w:val="none" w:sz="0" w:space="0" w:color="auto"/>
      </w:divBdr>
    </w:div>
    <w:div w:id="1573734909">
      <w:bodyDiv w:val="1"/>
      <w:marLeft w:val="0"/>
      <w:marRight w:val="0"/>
      <w:marTop w:val="0"/>
      <w:marBottom w:val="0"/>
      <w:divBdr>
        <w:top w:val="none" w:sz="0" w:space="0" w:color="auto"/>
        <w:left w:val="none" w:sz="0" w:space="0" w:color="auto"/>
        <w:bottom w:val="none" w:sz="0" w:space="0" w:color="auto"/>
        <w:right w:val="none" w:sz="0" w:space="0" w:color="auto"/>
      </w:divBdr>
    </w:div>
    <w:div w:id="1692565365">
      <w:bodyDiv w:val="1"/>
      <w:marLeft w:val="0"/>
      <w:marRight w:val="0"/>
      <w:marTop w:val="0"/>
      <w:marBottom w:val="0"/>
      <w:divBdr>
        <w:top w:val="none" w:sz="0" w:space="0" w:color="auto"/>
        <w:left w:val="none" w:sz="0" w:space="0" w:color="auto"/>
        <w:bottom w:val="none" w:sz="0" w:space="0" w:color="auto"/>
        <w:right w:val="none" w:sz="0" w:space="0" w:color="auto"/>
      </w:divBdr>
    </w:div>
    <w:div w:id="194530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emf"/><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6.emf"/><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emf"/><Relationship Id="rId8" Type="http://schemas.openxmlformats.org/officeDocument/2006/relationships/header" Target="header1.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20800</Words>
  <Characters>110243</Characters>
  <Application>Microsoft Office Word</Application>
  <DocSecurity>0</DocSecurity>
  <Lines>918</Lines>
  <Paragraphs>261</Paragraphs>
  <ScaleCrop>false</ScaleCrop>
  <HeadingPairs>
    <vt:vector size="2" baseType="variant">
      <vt:variant>
        <vt:lpstr>Rubrik</vt:lpstr>
      </vt:variant>
      <vt:variant>
        <vt:i4>1</vt:i4>
      </vt:variant>
    </vt:vector>
  </HeadingPairs>
  <TitlesOfParts>
    <vt:vector size="1" baseType="lpstr">
      <vt:lpstr>Delårsberättelse och internkontroll 2021</vt:lpstr>
    </vt:vector>
  </TitlesOfParts>
  <Company/>
  <LinksUpToDate>false</LinksUpToDate>
  <CharactersWithSpaces>130782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Delårsberättelse och internkontroll 2021</dc:title>
  <dc:creator>Stratsys</dc:creator>
  <cp:lastModifiedBy>Christina Sandin</cp:lastModifiedBy>
  <cp:revision>2</cp:revision>
  <cp:lastPrinted>2021-11-01T12:14:00Z</cp:lastPrinted>
  <dcterms:created xsi:type="dcterms:W3CDTF">2021-11-01T12:15:00Z</dcterms:created>
  <dcterms:modified xsi:type="dcterms:W3CDTF">2021-11-01T12:15:00Z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17 för Word</vt:lpwstr>
  </property>
  <property fmtid="{D5CDD505-2E9C-101B-9397-08002B2CF9AE}" pid="4" name="LastSaved">
    <vt:filetime>2021-10-04T00:00:00Z</vt:filetime>
  </property>
</Properties>
</file>